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6075"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Jésus, quoiqu’il fût un, était pour l’esprit multiple d’aspects, et ceux qui le regardaient ne le voyaient pas tous de la même manière. Cette multiplicité d’aspects ressort des paroles : « Je suis La Voie, la Vérité, la Vie », « Je suis le Pain », « Je suis la Porte », et autres sans nombre. </w:t>
      </w:r>
    </w:p>
    <w:p w14:paraId="6E043561" w14:textId="15F4C518"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rPr>
        <w:t xml:space="preserve">Origène, </w:t>
      </w:r>
      <w:r w:rsidRPr="00ED0703">
        <w:rPr>
          <w:rFonts w:ascii="Times New Roman" w:hAnsi="Times New Roman" w:cs="Times New Roman"/>
          <w:b/>
          <w:bCs/>
          <w:i/>
          <w:iCs/>
        </w:rPr>
        <w:t>Contre Celse</w:t>
      </w:r>
      <w:r w:rsidRPr="00ED0703">
        <w:rPr>
          <w:rFonts w:ascii="Times New Roman" w:hAnsi="Times New Roman" w:cs="Times New Roman"/>
          <w:b/>
          <w:bCs/>
        </w:rPr>
        <w:t>, II, 64, SC 132, p. 435</w:t>
      </w:r>
    </w:p>
    <w:p w14:paraId="39FD29F9" w14:textId="77777777" w:rsidR="00ED0703" w:rsidRPr="00357232" w:rsidRDefault="00ED0703" w:rsidP="00357232">
      <w:pPr>
        <w:jc w:val="both"/>
        <w:rPr>
          <w:rFonts w:ascii="Times New Roman" w:hAnsi="Times New Roman" w:cs="Times New Roman"/>
        </w:rPr>
      </w:pPr>
    </w:p>
    <w:p w14:paraId="2751C486" w14:textId="77777777" w:rsidR="00ED0703" w:rsidRPr="00357232" w:rsidRDefault="00ED0703" w:rsidP="00357232">
      <w:pPr>
        <w:jc w:val="both"/>
        <w:rPr>
          <w:rFonts w:ascii="Times New Roman" w:hAnsi="Times New Roman" w:cs="Times New Roman"/>
        </w:rPr>
      </w:pPr>
      <w:r w:rsidRPr="00ED0703">
        <w:rPr>
          <w:rFonts w:ascii="Times New Roman" w:hAnsi="Times New Roman" w:cs="Times New Roman"/>
          <w:i/>
          <w:iCs/>
        </w:rPr>
        <w:t>Il a donc rattaché et uni, comme nous l'avons dit, l'homme à Dieu. Car si ce n'était pas un homme qui avait vaincu l'ennemi de l'homme, l'ennemi n'aurait pas été vaincu en toute justice. D'autre part, si ce n'était pas Dieu qui nous avait octroyé le salut, nous ne l'aurions pas reçu d'une façon stable. Et si l'homme n'avait pas été uni à Dieu, il n'aurait pu recevoir en participation l'incorruptibilité. Car il fallait que le Médiateur de Dieu et des hommes, par sa parenté avec chacune des deux parties, les ramenât l'une et l'autre à la concorde, en sorte que tout à la fois Dieu accueillît l'homme et que l'homme s'offrît à Dieu. Comment aurions-nous pu en effet avoir part à la filiation adoptive à l'égard de Dieu, si nous n'avions pas, par le Fils, reçu de Dieu la communion avec Dieu lui-même et si son Verbe n'était pas entré en communion avec nous en se faisant chair ?</w:t>
      </w:r>
    </w:p>
    <w:p w14:paraId="739832E5" w14:textId="246A9138" w:rsidR="00ED0703" w:rsidRPr="00ED0703" w:rsidRDefault="00ED0703" w:rsidP="00357232">
      <w:pPr>
        <w:jc w:val="both"/>
        <w:rPr>
          <w:rFonts w:ascii="Times New Roman" w:hAnsi="Times New Roman" w:cs="Times New Roman"/>
          <w:b/>
          <w:bCs/>
        </w:rPr>
      </w:pPr>
      <w:r w:rsidRPr="00357232">
        <w:rPr>
          <w:rFonts w:ascii="Times New Roman" w:hAnsi="Times New Roman" w:cs="Times New Roman"/>
          <w:b/>
          <w:bCs/>
        </w:rPr>
        <w:t xml:space="preserve">IRÉNÉE DE LYON, </w:t>
      </w:r>
      <w:r w:rsidRPr="00357232">
        <w:rPr>
          <w:rFonts w:ascii="Times New Roman" w:hAnsi="Times New Roman" w:cs="Times New Roman"/>
          <w:b/>
          <w:bCs/>
          <w:i/>
          <w:iCs/>
        </w:rPr>
        <w:t>Contre les hérésies</w:t>
      </w:r>
      <w:r w:rsidRPr="00357232">
        <w:rPr>
          <w:rFonts w:ascii="Times New Roman" w:hAnsi="Times New Roman" w:cs="Times New Roman"/>
          <w:b/>
          <w:bCs/>
        </w:rPr>
        <w:t xml:space="preserve">, III, 18, 7 ; trad. A. Rousseau, Paris, Éd. </w:t>
      </w:r>
      <w:proofErr w:type="gramStart"/>
      <w:r w:rsidRPr="00357232">
        <w:rPr>
          <w:rFonts w:ascii="Times New Roman" w:hAnsi="Times New Roman" w:cs="Times New Roman"/>
          <w:b/>
          <w:bCs/>
        </w:rPr>
        <w:t>du</w:t>
      </w:r>
      <w:proofErr w:type="gramEnd"/>
      <w:r w:rsidRPr="00357232">
        <w:rPr>
          <w:rFonts w:ascii="Times New Roman" w:hAnsi="Times New Roman" w:cs="Times New Roman"/>
          <w:b/>
          <w:bCs/>
        </w:rPr>
        <w:t xml:space="preserve"> Cerf, 1984, p. 365-366</w:t>
      </w:r>
    </w:p>
    <w:p w14:paraId="330FE2FD" w14:textId="40401836" w:rsidR="00531FF0" w:rsidRPr="00357232" w:rsidRDefault="00531FF0" w:rsidP="00357232">
      <w:pPr>
        <w:jc w:val="both"/>
        <w:rPr>
          <w:rFonts w:ascii="Times New Roman" w:hAnsi="Times New Roman" w:cs="Times New Roman"/>
        </w:rPr>
      </w:pPr>
    </w:p>
    <w:p w14:paraId="1EC17A18"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 xml:space="preserve">« Bienheureux les cœurs purs parce qu'ils verront Dieu » (Mt 5,8). De même que ceux qui voient la lumière sont dans la lumière et participent à sa splendeur, de même ceux qui voient Dieu sont en Dieu et participent à sa gloire, splendeur vivifiante, et donc ceux qui voient Dieu auront part à la Vie. Tel est le motif pour lequel celui qui est insaisissable, incompréhensible et invisible s'offre à être vu, compris et saisi : c'est afin de vivifier ceux qui le saisissent et qui le voient. Car si sa grandeur est inscrutable, sa bonté aussi est inexprimable, et c'est grâce à elle qu'il se fait voir et qu'il donne la vie à ceux qui le voient. Car il est impossible de vivre dans la vie, et il n'y a de vie que par la participation à Dieu, et cette participation à Dieu consiste à voir Dieu et à jouir de sa Bonté. </w:t>
      </w:r>
      <w:r w:rsidRPr="00ED0703">
        <w:rPr>
          <w:rFonts w:ascii="Times New Roman" w:hAnsi="Times New Roman" w:cs="Times New Roman"/>
          <w:b/>
          <w:bCs/>
          <w:i/>
          <w:iCs/>
        </w:rPr>
        <w:t>La Gloire de Dieu, c'est l'homme vivant, et la vie de l'homme c'est de voir Dieu.</w:t>
      </w:r>
      <w:r w:rsidRPr="00ED0703">
        <w:rPr>
          <w:rFonts w:ascii="Times New Roman" w:hAnsi="Times New Roman" w:cs="Times New Roman"/>
          <w:i/>
          <w:iCs/>
        </w:rPr>
        <w:t xml:space="preserve"> Amen. »</w:t>
      </w:r>
    </w:p>
    <w:p w14:paraId="7F759F9D" w14:textId="48AE6572" w:rsidR="00ED0703" w:rsidRPr="00357232" w:rsidRDefault="00ED0703" w:rsidP="00357232">
      <w:pPr>
        <w:jc w:val="both"/>
        <w:rPr>
          <w:rFonts w:ascii="Times New Roman" w:hAnsi="Times New Roman" w:cs="Times New Roman"/>
        </w:rPr>
      </w:pPr>
      <w:r w:rsidRPr="00ED0703">
        <w:rPr>
          <w:rFonts w:ascii="Times New Roman" w:hAnsi="Times New Roman" w:cs="Times New Roman"/>
          <w:i/>
          <w:iCs/>
        </w:rPr>
        <w:t> </w:t>
      </w:r>
      <w:r w:rsidRPr="00ED0703">
        <w:rPr>
          <w:rFonts w:ascii="Times New Roman" w:hAnsi="Times New Roman" w:cs="Times New Roman"/>
          <w:b/>
          <w:bCs/>
        </w:rPr>
        <w:t xml:space="preserve">Saint Irénée de Lyon (130-202) - </w:t>
      </w:r>
      <w:r w:rsidRPr="00ED0703">
        <w:rPr>
          <w:rFonts w:ascii="Times New Roman" w:hAnsi="Times New Roman" w:cs="Times New Roman"/>
          <w:b/>
          <w:bCs/>
          <w:i/>
          <w:iCs/>
        </w:rPr>
        <w:t xml:space="preserve">Advenus </w:t>
      </w:r>
      <w:proofErr w:type="spellStart"/>
      <w:r w:rsidRPr="00ED0703">
        <w:rPr>
          <w:rFonts w:ascii="Times New Roman" w:hAnsi="Times New Roman" w:cs="Times New Roman"/>
          <w:b/>
          <w:bCs/>
          <w:i/>
          <w:iCs/>
        </w:rPr>
        <w:t>haereses</w:t>
      </w:r>
      <w:proofErr w:type="spellEnd"/>
      <w:r w:rsidRPr="00ED0703">
        <w:rPr>
          <w:rFonts w:ascii="Times New Roman" w:hAnsi="Times New Roman" w:cs="Times New Roman"/>
          <w:b/>
          <w:bCs/>
          <w:i/>
          <w:iCs/>
        </w:rPr>
        <w:t xml:space="preserve">, </w:t>
      </w:r>
      <w:r w:rsidRPr="00ED0703">
        <w:rPr>
          <w:rFonts w:ascii="Times New Roman" w:hAnsi="Times New Roman" w:cs="Times New Roman"/>
          <w:b/>
          <w:bCs/>
        </w:rPr>
        <w:t>4, 20, 5 et 7</w:t>
      </w:r>
    </w:p>
    <w:p w14:paraId="5FFD3595" w14:textId="0FFD6DB3" w:rsidR="00ED0703" w:rsidRPr="00357232" w:rsidRDefault="00ED0703" w:rsidP="00357232">
      <w:pPr>
        <w:jc w:val="both"/>
        <w:rPr>
          <w:rFonts w:ascii="Times New Roman" w:hAnsi="Times New Roman" w:cs="Times New Roman"/>
        </w:rPr>
      </w:pPr>
    </w:p>
    <w:p w14:paraId="7FA493BB"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rPr>
        <w:t xml:space="preserve">« </w:t>
      </w:r>
      <w:proofErr w:type="gramStart"/>
      <w:r w:rsidRPr="00ED0703">
        <w:rPr>
          <w:rFonts w:ascii="Times New Roman" w:hAnsi="Times New Roman" w:cs="Times New Roman"/>
          <w:i/>
          <w:iCs/>
        </w:rPr>
        <w:t>il</w:t>
      </w:r>
      <w:proofErr w:type="gramEnd"/>
      <w:r w:rsidRPr="00ED0703">
        <w:rPr>
          <w:rFonts w:ascii="Times New Roman" w:hAnsi="Times New Roman" w:cs="Times New Roman"/>
          <w:i/>
          <w:iCs/>
        </w:rPr>
        <w:t xml:space="preserve"> a apporté toute nouveauté en apportant sa propre personne annoncée par avance</w:t>
      </w:r>
      <w:r w:rsidRPr="00ED0703">
        <w:rPr>
          <w:rFonts w:ascii="Times New Roman" w:hAnsi="Times New Roman" w:cs="Times New Roman"/>
        </w:rPr>
        <w:t xml:space="preserve">» </w:t>
      </w:r>
    </w:p>
    <w:p w14:paraId="67C45B13" w14:textId="7AC79543"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rPr>
        <w:t xml:space="preserve">IRÉNÉE DE LYON, </w:t>
      </w:r>
      <w:r w:rsidRPr="00ED0703">
        <w:rPr>
          <w:rFonts w:ascii="Times New Roman" w:hAnsi="Times New Roman" w:cs="Times New Roman"/>
          <w:b/>
          <w:bCs/>
          <w:i/>
          <w:iCs/>
        </w:rPr>
        <w:t>Contre les hérésies</w:t>
      </w:r>
      <w:r w:rsidRPr="00ED0703">
        <w:rPr>
          <w:rFonts w:ascii="Times New Roman" w:hAnsi="Times New Roman" w:cs="Times New Roman"/>
          <w:b/>
          <w:bCs/>
        </w:rPr>
        <w:t>, IV, 34, 1 (p. 526).</w:t>
      </w:r>
    </w:p>
    <w:p w14:paraId="55B62B77" w14:textId="77777777" w:rsidR="00ED0703" w:rsidRPr="00ED0703" w:rsidRDefault="00ED0703" w:rsidP="00357232">
      <w:pPr>
        <w:jc w:val="both"/>
        <w:rPr>
          <w:rFonts w:ascii="Times New Roman" w:hAnsi="Times New Roman" w:cs="Times New Roman"/>
        </w:rPr>
      </w:pPr>
    </w:p>
    <w:p w14:paraId="72E6E8B4"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rPr>
        <w:t xml:space="preserve"> Le Christ a « </w:t>
      </w:r>
      <w:r w:rsidRPr="00ED0703">
        <w:rPr>
          <w:rFonts w:ascii="Times New Roman" w:hAnsi="Times New Roman" w:cs="Times New Roman"/>
          <w:i/>
          <w:iCs/>
        </w:rPr>
        <w:t>récapitulé en lui-même toutes les nations dispersées à partir d'Adam, toutes les langues et les générations des hommes, y compris Adam lui-même</w:t>
      </w:r>
      <w:r w:rsidRPr="00ED0703">
        <w:rPr>
          <w:rFonts w:ascii="Times New Roman" w:hAnsi="Times New Roman" w:cs="Times New Roman"/>
        </w:rPr>
        <w:t xml:space="preserve"> »</w:t>
      </w:r>
    </w:p>
    <w:p w14:paraId="1F7A2473" w14:textId="555BFA82" w:rsidR="00ED0703" w:rsidRPr="00357232" w:rsidRDefault="00ED0703" w:rsidP="00357232">
      <w:pPr>
        <w:jc w:val="both"/>
        <w:rPr>
          <w:rFonts w:ascii="Times New Roman" w:hAnsi="Times New Roman" w:cs="Times New Roman"/>
          <w:b/>
          <w:bCs/>
        </w:rPr>
      </w:pPr>
      <w:r w:rsidRPr="00ED0703">
        <w:rPr>
          <w:rFonts w:ascii="Times New Roman" w:hAnsi="Times New Roman" w:cs="Times New Roman"/>
        </w:rPr>
        <w:t xml:space="preserve"> </w:t>
      </w:r>
      <w:r w:rsidRPr="00ED0703">
        <w:rPr>
          <w:rFonts w:ascii="Times New Roman" w:hAnsi="Times New Roman" w:cs="Times New Roman"/>
          <w:b/>
          <w:bCs/>
        </w:rPr>
        <w:t xml:space="preserve">IRÉNÉE DE LYON, </w:t>
      </w:r>
      <w:r w:rsidRPr="00ED0703">
        <w:rPr>
          <w:rFonts w:ascii="Times New Roman" w:hAnsi="Times New Roman" w:cs="Times New Roman"/>
          <w:b/>
          <w:bCs/>
          <w:i/>
          <w:iCs/>
        </w:rPr>
        <w:t>Contre les hérésies</w:t>
      </w:r>
      <w:r w:rsidRPr="00ED0703">
        <w:rPr>
          <w:rFonts w:ascii="Times New Roman" w:hAnsi="Times New Roman" w:cs="Times New Roman"/>
          <w:b/>
          <w:bCs/>
        </w:rPr>
        <w:t xml:space="preserve">, III, 22, 3 (p. 385). </w:t>
      </w:r>
    </w:p>
    <w:p w14:paraId="17D4C57D" w14:textId="77777777" w:rsidR="000A577E" w:rsidRPr="00357232" w:rsidRDefault="000A577E" w:rsidP="00357232">
      <w:pPr>
        <w:jc w:val="both"/>
        <w:rPr>
          <w:rFonts w:ascii="Times New Roman" w:hAnsi="Times New Roman" w:cs="Times New Roman"/>
        </w:rPr>
      </w:pPr>
    </w:p>
    <w:p w14:paraId="262963AF" w14:textId="4C52996D"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Ceux qui ont vécu en conformité avec le Logos sont eux aussi chrétiens « </w:t>
      </w:r>
      <w:proofErr w:type="spellStart"/>
      <w:r w:rsidRPr="00ED0703">
        <w:rPr>
          <w:rFonts w:ascii="Times New Roman" w:hAnsi="Times New Roman" w:cs="Times New Roman"/>
          <w:i/>
          <w:iCs/>
        </w:rPr>
        <w:t>christianoi</w:t>
      </w:r>
      <w:proofErr w:type="spellEnd"/>
      <w:r w:rsidRPr="00ED0703">
        <w:rPr>
          <w:rFonts w:ascii="Times New Roman" w:hAnsi="Times New Roman" w:cs="Times New Roman"/>
          <w:i/>
          <w:iCs/>
        </w:rPr>
        <w:t xml:space="preserve"> », même s'ils ont été tenus pour athées, comme par exemple, chez les Grecs, Socrate, Héraclite et leurs semblables, et, chez les Barbares, Abraham, </w:t>
      </w:r>
      <w:proofErr w:type="spellStart"/>
      <w:r w:rsidRPr="00ED0703">
        <w:rPr>
          <w:rFonts w:ascii="Times New Roman" w:hAnsi="Times New Roman" w:cs="Times New Roman"/>
          <w:i/>
          <w:iCs/>
        </w:rPr>
        <w:t>Ananias</w:t>
      </w:r>
      <w:proofErr w:type="spellEnd"/>
      <w:r w:rsidRPr="00ED0703">
        <w:rPr>
          <w:rFonts w:ascii="Times New Roman" w:hAnsi="Times New Roman" w:cs="Times New Roman"/>
          <w:i/>
          <w:iCs/>
        </w:rPr>
        <w:t xml:space="preserve">, </w:t>
      </w:r>
      <w:proofErr w:type="spellStart"/>
      <w:r w:rsidRPr="00ED0703">
        <w:rPr>
          <w:rFonts w:ascii="Times New Roman" w:hAnsi="Times New Roman" w:cs="Times New Roman"/>
          <w:i/>
          <w:iCs/>
        </w:rPr>
        <w:t>Azarias</w:t>
      </w:r>
      <w:proofErr w:type="spellEnd"/>
      <w:r w:rsidRPr="00ED0703">
        <w:rPr>
          <w:rFonts w:ascii="Times New Roman" w:hAnsi="Times New Roman" w:cs="Times New Roman"/>
          <w:i/>
          <w:iCs/>
        </w:rPr>
        <w:t xml:space="preserve">, </w:t>
      </w:r>
      <w:proofErr w:type="spellStart"/>
      <w:r w:rsidRPr="00ED0703">
        <w:rPr>
          <w:rFonts w:ascii="Times New Roman" w:hAnsi="Times New Roman" w:cs="Times New Roman"/>
          <w:i/>
          <w:iCs/>
        </w:rPr>
        <w:t>Misael</w:t>
      </w:r>
      <w:proofErr w:type="spellEnd"/>
      <w:r w:rsidRPr="00ED0703">
        <w:rPr>
          <w:rFonts w:ascii="Times New Roman" w:hAnsi="Times New Roman" w:cs="Times New Roman"/>
          <w:i/>
          <w:iCs/>
        </w:rPr>
        <w:t>, Élie et quantité d'autres dont nous renonçons ici à énumérer les œuvres ou les noms, sachant bien qu'il serait trop long de le faire.</w:t>
      </w:r>
      <w:r w:rsidRPr="00ED0703">
        <w:rPr>
          <w:rFonts w:ascii="Times New Roman" w:hAnsi="Times New Roman" w:cs="Times New Roman"/>
        </w:rPr>
        <w:t xml:space="preserve"> </w:t>
      </w:r>
    </w:p>
    <w:p w14:paraId="598A3F60" w14:textId="77777777"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rPr>
        <w:t>JUSTIN, (100-165</w:t>
      </w:r>
      <w:proofErr w:type="gramStart"/>
      <w:r w:rsidRPr="00ED0703">
        <w:rPr>
          <w:rFonts w:ascii="Times New Roman" w:hAnsi="Times New Roman" w:cs="Times New Roman"/>
          <w:b/>
          <w:bCs/>
        </w:rPr>
        <w:t xml:space="preserve">)  </w:t>
      </w:r>
      <w:r w:rsidRPr="00ED0703">
        <w:rPr>
          <w:rFonts w:ascii="Times New Roman" w:hAnsi="Times New Roman" w:cs="Times New Roman"/>
          <w:b/>
          <w:bCs/>
          <w:i/>
          <w:iCs/>
        </w:rPr>
        <w:t>Apologie</w:t>
      </w:r>
      <w:proofErr w:type="gramEnd"/>
      <w:r w:rsidRPr="00ED0703">
        <w:rPr>
          <w:rFonts w:ascii="Times New Roman" w:hAnsi="Times New Roman" w:cs="Times New Roman"/>
          <w:b/>
          <w:bCs/>
        </w:rPr>
        <w:t xml:space="preserve">, I, 46, 3, dans Premiers écrits chrétiens, p. 362 </w:t>
      </w:r>
    </w:p>
    <w:p w14:paraId="1CE1F73C" w14:textId="23178D08" w:rsidR="00ED0703" w:rsidRPr="00357232" w:rsidRDefault="00ED0703" w:rsidP="00357232">
      <w:pPr>
        <w:jc w:val="both"/>
        <w:rPr>
          <w:rFonts w:ascii="Times New Roman" w:hAnsi="Times New Roman" w:cs="Times New Roman"/>
        </w:rPr>
      </w:pPr>
      <w:r w:rsidRPr="00ED0703">
        <w:rPr>
          <w:rFonts w:ascii="Times New Roman" w:hAnsi="Times New Roman" w:cs="Times New Roman"/>
        </w:rPr>
        <w:t>(</w:t>
      </w:r>
      <w:proofErr w:type="gramStart"/>
      <w:r w:rsidRPr="00ED0703">
        <w:rPr>
          <w:rFonts w:ascii="Times New Roman" w:hAnsi="Times New Roman" w:cs="Times New Roman"/>
        </w:rPr>
        <w:t>le</w:t>
      </w:r>
      <w:proofErr w:type="gramEnd"/>
      <w:r w:rsidRPr="00ED0703">
        <w:rPr>
          <w:rFonts w:ascii="Times New Roman" w:hAnsi="Times New Roman" w:cs="Times New Roman"/>
        </w:rPr>
        <w:t xml:space="preserve"> mot «  Barbares » doit s'entendre simplement au sens de « non grecs »).</w:t>
      </w:r>
    </w:p>
    <w:p w14:paraId="48219B60" w14:textId="77777777" w:rsidR="000A577E" w:rsidRPr="00357232" w:rsidRDefault="000A577E" w:rsidP="00357232">
      <w:pPr>
        <w:jc w:val="both"/>
        <w:rPr>
          <w:rFonts w:ascii="Times New Roman" w:hAnsi="Times New Roman" w:cs="Times New Roman"/>
        </w:rPr>
      </w:pPr>
    </w:p>
    <w:p w14:paraId="2CF82218" w14:textId="30304DB3"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 il n'était pas besoin qu'il existât partout un grand nombre de corps et un grand nombre d'esprits tels que Jésus, pour que toute la terre des hommes fût illuminée par le Logos de Dieu. Car il suffisait que le Logos unique, « levé comme un soleil de justice », envoyât de la Judée ses rayons jusqu'aux âmes de ceux qui veulent l'accueillir. Et si l'on désire voir un grand nombre de corps remplis de l'esprit divin, à l'imitation de ce Christ unique, se dévouer en tous lieux au salut des hommes, que l'on considère ceux qui en tous lieux vivent dans la pureté et la droiture, enseignent la doctrine de Jésus, et sont eux aussi appelés « christs » par les divines Écritures.</w:t>
      </w:r>
      <w:r w:rsidRPr="00ED0703">
        <w:rPr>
          <w:rFonts w:ascii="Times New Roman" w:hAnsi="Times New Roman" w:cs="Times New Roman"/>
        </w:rPr>
        <w:t xml:space="preserve"> </w:t>
      </w:r>
    </w:p>
    <w:p w14:paraId="4640D001" w14:textId="7F0138D8" w:rsidR="00ED0703" w:rsidRPr="00357232" w:rsidRDefault="00ED0703" w:rsidP="00357232">
      <w:pPr>
        <w:jc w:val="both"/>
        <w:rPr>
          <w:rFonts w:ascii="Times New Roman" w:hAnsi="Times New Roman" w:cs="Times New Roman"/>
          <w:b/>
          <w:bCs/>
          <w:lang w:val="it-IT"/>
        </w:rPr>
      </w:pPr>
      <w:proofErr w:type="spellStart"/>
      <w:r w:rsidRPr="00ED0703">
        <w:rPr>
          <w:rFonts w:ascii="Times New Roman" w:hAnsi="Times New Roman" w:cs="Times New Roman"/>
          <w:b/>
          <w:bCs/>
          <w:i/>
          <w:iCs/>
          <w:lang w:val="it-IT"/>
        </w:rPr>
        <w:t>Origène</w:t>
      </w:r>
      <w:proofErr w:type="spellEnd"/>
      <w:r w:rsidRPr="00ED0703">
        <w:rPr>
          <w:rFonts w:ascii="Times New Roman" w:hAnsi="Times New Roman" w:cs="Times New Roman"/>
          <w:b/>
          <w:bCs/>
          <w:i/>
          <w:iCs/>
          <w:lang w:val="it-IT"/>
        </w:rPr>
        <w:t xml:space="preserve">, </w:t>
      </w:r>
      <w:proofErr w:type="spellStart"/>
      <w:r w:rsidRPr="00ED0703">
        <w:rPr>
          <w:rFonts w:ascii="Times New Roman" w:hAnsi="Times New Roman" w:cs="Times New Roman"/>
          <w:b/>
          <w:bCs/>
          <w:i/>
          <w:iCs/>
          <w:lang w:val="it-IT"/>
        </w:rPr>
        <w:t>Contre</w:t>
      </w:r>
      <w:proofErr w:type="spellEnd"/>
      <w:r w:rsidRPr="00ED0703">
        <w:rPr>
          <w:rFonts w:ascii="Times New Roman" w:hAnsi="Times New Roman" w:cs="Times New Roman"/>
          <w:b/>
          <w:bCs/>
          <w:i/>
          <w:iCs/>
          <w:lang w:val="it-IT"/>
        </w:rPr>
        <w:t xml:space="preserve"> </w:t>
      </w:r>
      <w:proofErr w:type="spellStart"/>
      <w:r w:rsidRPr="00ED0703">
        <w:rPr>
          <w:rFonts w:ascii="Times New Roman" w:hAnsi="Times New Roman" w:cs="Times New Roman"/>
          <w:b/>
          <w:bCs/>
          <w:i/>
          <w:iCs/>
          <w:lang w:val="it-IT"/>
        </w:rPr>
        <w:t>Celse</w:t>
      </w:r>
      <w:proofErr w:type="spellEnd"/>
      <w:r w:rsidRPr="00ED0703">
        <w:rPr>
          <w:rFonts w:ascii="Times New Roman" w:hAnsi="Times New Roman" w:cs="Times New Roman"/>
          <w:b/>
          <w:bCs/>
          <w:i/>
          <w:iCs/>
          <w:lang w:val="it-IT"/>
        </w:rPr>
        <w:t xml:space="preserve">, </w:t>
      </w:r>
      <w:r w:rsidRPr="00ED0703">
        <w:rPr>
          <w:rFonts w:ascii="Times New Roman" w:hAnsi="Times New Roman" w:cs="Times New Roman"/>
          <w:b/>
          <w:bCs/>
          <w:lang w:val="it-IT"/>
        </w:rPr>
        <w:t xml:space="preserve">VI, </w:t>
      </w:r>
      <w:proofErr w:type="gramStart"/>
      <w:r w:rsidRPr="00ED0703">
        <w:rPr>
          <w:rFonts w:ascii="Times New Roman" w:hAnsi="Times New Roman" w:cs="Times New Roman"/>
          <w:b/>
          <w:bCs/>
          <w:lang w:val="it-IT"/>
        </w:rPr>
        <w:t>79 ;</w:t>
      </w:r>
      <w:proofErr w:type="gramEnd"/>
      <w:r w:rsidRPr="00ED0703">
        <w:rPr>
          <w:rFonts w:ascii="Times New Roman" w:hAnsi="Times New Roman" w:cs="Times New Roman"/>
          <w:b/>
          <w:bCs/>
          <w:lang w:val="it-IT"/>
        </w:rPr>
        <w:t xml:space="preserve"> SC 147, p. 377</w:t>
      </w:r>
    </w:p>
    <w:p w14:paraId="7FCF8B6A" w14:textId="58245F16" w:rsidR="00ED0703" w:rsidRPr="00357232" w:rsidRDefault="00ED0703" w:rsidP="00357232">
      <w:pPr>
        <w:jc w:val="both"/>
        <w:rPr>
          <w:rFonts w:ascii="Times New Roman" w:hAnsi="Times New Roman" w:cs="Times New Roman"/>
          <w:lang w:val="it-IT"/>
        </w:rPr>
      </w:pPr>
    </w:p>
    <w:p w14:paraId="2B36C6DA"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lastRenderedPageBreak/>
        <w:t>« Jésus, quoiqu'il fût un, était pour l'esprit multiple d'aspects, et ceux qui le regardaient ne le voyaient pas tous de la même manière. Cette multiplicité d'aspects ressort des paroles : « Je suis la Voie, la Vérité, la Vie », « Je suis le Pain », « Je suis la porte » et autres sans nombre. Et la vue qu'il leur offrait n’était pas identique pour tous les spectateurs, mais dépendait de leur capacité : ce sera clair si l'on examine la raison pour laquelle, devant se transfigurer sur la haute montagne, il prit avec lui, non pas tous les apôtres, mais seuls Pierre, Jacques et Jean, comme les seuls capables de contempler la gloire qu'il aurait alors [...]. »</w:t>
      </w:r>
      <w:r w:rsidRPr="00ED0703">
        <w:rPr>
          <w:rFonts w:ascii="Times New Roman" w:hAnsi="Times New Roman" w:cs="Times New Roman"/>
        </w:rPr>
        <w:t xml:space="preserve"> </w:t>
      </w:r>
    </w:p>
    <w:p w14:paraId="6F77761B" w14:textId="4B2DFB8D"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rPr>
        <w:t xml:space="preserve">Origène, </w:t>
      </w:r>
      <w:r w:rsidRPr="00ED0703">
        <w:rPr>
          <w:rFonts w:ascii="Times New Roman" w:hAnsi="Times New Roman" w:cs="Times New Roman"/>
          <w:b/>
          <w:bCs/>
          <w:i/>
          <w:iCs/>
        </w:rPr>
        <w:t>Contre Celse</w:t>
      </w:r>
      <w:r w:rsidRPr="00ED0703">
        <w:rPr>
          <w:rFonts w:ascii="Times New Roman" w:hAnsi="Times New Roman" w:cs="Times New Roman"/>
          <w:b/>
          <w:bCs/>
        </w:rPr>
        <w:t xml:space="preserve">, II, 64 ; SC 132, p. 435. </w:t>
      </w:r>
    </w:p>
    <w:p w14:paraId="6BCAC010" w14:textId="5C3717B4" w:rsidR="00ED0703" w:rsidRPr="00357232" w:rsidRDefault="00ED0703" w:rsidP="00357232">
      <w:pPr>
        <w:jc w:val="both"/>
        <w:rPr>
          <w:rFonts w:ascii="Times New Roman" w:hAnsi="Times New Roman" w:cs="Times New Roman"/>
        </w:rPr>
      </w:pPr>
    </w:p>
    <w:p w14:paraId="7AE1998D"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 xml:space="preserve">Dieu est toujours le Père de son Fils unique, né de lui, tenant de lui ce qu'il est, sans aucun commencement cependant - ni un commencement temporel, ni même un commencement que l'esprit seul peut considérer en lui-même et examiner, pour ainsi dire, par son intelligence nue et par sa pensée. Il faut donc croire que la Sagesse a été engendrée sans aucun commence ment qu'on puisse affirmer ou </w:t>
      </w:r>
      <w:proofErr w:type="gramStart"/>
      <w:r w:rsidRPr="00ED0703">
        <w:rPr>
          <w:rFonts w:ascii="Times New Roman" w:hAnsi="Times New Roman" w:cs="Times New Roman"/>
          <w:i/>
          <w:iCs/>
        </w:rPr>
        <w:t>concevoir .</w:t>
      </w:r>
      <w:proofErr w:type="gramEnd"/>
      <w:r w:rsidRPr="00ED0703">
        <w:rPr>
          <w:rFonts w:ascii="Times New Roman" w:hAnsi="Times New Roman" w:cs="Times New Roman"/>
        </w:rPr>
        <w:t xml:space="preserve"> </w:t>
      </w:r>
    </w:p>
    <w:p w14:paraId="3BCCB5D3" w14:textId="250262A8"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i/>
          <w:iCs/>
        </w:rPr>
        <w:t>Origène, Traité des principes</w:t>
      </w:r>
      <w:r w:rsidRPr="00ED0703">
        <w:rPr>
          <w:rFonts w:ascii="Times New Roman" w:hAnsi="Times New Roman" w:cs="Times New Roman"/>
          <w:b/>
          <w:bCs/>
        </w:rPr>
        <w:t>, I, 2, 2 (SC 252, p. 113-115).</w:t>
      </w:r>
    </w:p>
    <w:p w14:paraId="5A40ADF0" w14:textId="7E5DA407" w:rsidR="00ED0703" w:rsidRPr="00357232" w:rsidRDefault="00ED0703" w:rsidP="00357232">
      <w:pPr>
        <w:jc w:val="both"/>
        <w:rPr>
          <w:rFonts w:ascii="Times New Roman" w:hAnsi="Times New Roman" w:cs="Times New Roman"/>
        </w:rPr>
      </w:pPr>
    </w:p>
    <w:p w14:paraId="40459B83"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Après tant de si grandes considérations sur la nature du Fils de Dieu, nous sommes saisis d'une stupéfaction extrême en voyant que cette nature qui dépasse toutes les autres, se vidant de sa condition de majesté, s'est faite homme et a vécu parmi les hommes [...] la fragilité d'un entendement mortel ne voit pas comment elle pourrait penser et comprendre que cette Puissance si grande de la majesté divine, cette Parole du Père lui-même, cette Sagesse de Dieu dans laquelle ont été créés tout le visible et tout l'invisible, ait pu, comme il faut le croire, exister dans les étroites limites d'un homme qui s'est montré en Judée, et bien mieux que la Sagesse de Dieu ait pénétré dans la matrice d'une femme, soit née comme un petit enfant, ait émis des vagissements à la manière des nourrissons qui pleurent; et ensuite qu'elle ait été troublée par sa mort, comme on le rapporte et comme Jésus le reconnaît lui-même: Mon âme est triste jusqu'à la mort [...].</w:t>
      </w:r>
      <w:r w:rsidRPr="00ED0703">
        <w:rPr>
          <w:rFonts w:ascii="Times New Roman" w:hAnsi="Times New Roman" w:cs="Times New Roman"/>
        </w:rPr>
        <w:t xml:space="preserve"> </w:t>
      </w:r>
    </w:p>
    <w:p w14:paraId="496BCD47" w14:textId="054F02CC" w:rsidR="00ED0703" w:rsidRPr="00357232" w:rsidRDefault="00ED0703" w:rsidP="00357232">
      <w:pPr>
        <w:jc w:val="both"/>
        <w:rPr>
          <w:rFonts w:ascii="Times New Roman" w:hAnsi="Times New Roman" w:cs="Times New Roman"/>
          <w:b/>
          <w:bCs/>
        </w:rPr>
      </w:pPr>
      <w:r w:rsidRPr="00ED0703">
        <w:rPr>
          <w:rFonts w:ascii="Times New Roman" w:hAnsi="Times New Roman" w:cs="Times New Roman"/>
          <w:b/>
          <w:bCs/>
          <w:i/>
          <w:iCs/>
        </w:rPr>
        <w:t>Origène, Traité des principes</w:t>
      </w:r>
      <w:r w:rsidRPr="00ED0703">
        <w:rPr>
          <w:rFonts w:ascii="Times New Roman" w:hAnsi="Times New Roman" w:cs="Times New Roman"/>
          <w:b/>
          <w:bCs/>
        </w:rPr>
        <w:t>, II, 6, 2 (SC 252, p. 311-313).</w:t>
      </w:r>
    </w:p>
    <w:p w14:paraId="4066CC86" w14:textId="42C1135C" w:rsidR="00ED0703" w:rsidRPr="00357232" w:rsidRDefault="00ED0703" w:rsidP="00357232">
      <w:pPr>
        <w:jc w:val="both"/>
        <w:rPr>
          <w:rFonts w:ascii="Times New Roman" w:hAnsi="Times New Roman" w:cs="Times New Roman"/>
        </w:rPr>
      </w:pPr>
    </w:p>
    <w:p w14:paraId="6881C121" w14:textId="77777777" w:rsidR="00ED0703" w:rsidRPr="00357232" w:rsidRDefault="00ED0703" w:rsidP="00357232">
      <w:pPr>
        <w:jc w:val="both"/>
        <w:rPr>
          <w:rFonts w:ascii="Times New Roman" w:hAnsi="Times New Roman" w:cs="Times New Roman"/>
        </w:rPr>
      </w:pPr>
      <w:r w:rsidRPr="00ED0703">
        <w:rPr>
          <w:rFonts w:ascii="Times New Roman" w:hAnsi="Times New Roman" w:cs="Times New Roman"/>
          <w:i/>
          <w:iCs/>
        </w:rPr>
        <w:t>Nous croyons en un seul Dieu [...] et en un seul Seigneur Jésus Christ, le Fils de Dieu, engendré du Père, unique engendré, c'est-à-dire de la substance du Père, Dieu de Dieu, lumière de lumière, vrai Dieu de vrai Dieu, engendré non pas créé, consubstantiel [</w:t>
      </w:r>
      <w:proofErr w:type="spellStart"/>
      <w:r w:rsidRPr="00ED0703">
        <w:rPr>
          <w:rFonts w:ascii="Times New Roman" w:hAnsi="Times New Roman" w:cs="Times New Roman"/>
          <w:i/>
          <w:iCs/>
        </w:rPr>
        <w:t>homoousios</w:t>
      </w:r>
      <w:proofErr w:type="spellEnd"/>
      <w:r w:rsidRPr="00ED0703">
        <w:rPr>
          <w:rFonts w:ascii="Times New Roman" w:hAnsi="Times New Roman" w:cs="Times New Roman"/>
          <w:i/>
          <w:iCs/>
        </w:rPr>
        <w:t>] au Père, par qui tout a été fait, ce qui est dans le ciel et ce qui est sur la terre, qui à cause de nous les hommes et à cause de notre salut est descendu et s'est incarné, s'est fait homme, a souffert et est ressuscité le troisième jour, est monté aux cieux, viendra juger les vivants et les morts, et en l'Esprit Saint.</w:t>
      </w:r>
      <w:r w:rsidRPr="00ED0703">
        <w:rPr>
          <w:rFonts w:ascii="Times New Roman" w:hAnsi="Times New Roman" w:cs="Times New Roman"/>
        </w:rPr>
        <w:t xml:space="preserve"> </w:t>
      </w:r>
    </w:p>
    <w:p w14:paraId="6066AFB7" w14:textId="3B9B9488" w:rsidR="00ED0703" w:rsidRPr="00ED0703" w:rsidRDefault="00ED0703" w:rsidP="00357232">
      <w:pPr>
        <w:jc w:val="both"/>
        <w:rPr>
          <w:rFonts w:ascii="Times New Roman" w:hAnsi="Times New Roman" w:cs="Times New Roman"/>
          <w:b/>
          <w:bCs/>
        </w:rPr>
      </w:pPr>
      <w:r w:rsidRPr="00ED0703">
        <w:rPr>
          <w:rFonts w:ascii="Times New Roman" w:hAnsi="Times New Roman" w:cs="Times New Roman"/>
          <w:b/>
          <w:bCs/>
        </w:rPr>
        <w:t>Profession de foi du concile de Nicée</w:t>
      </w:r>
      <w:r w:rsidRPr="00357232">
        <w:rPr>
          <w:rFonts w:ascii="Times New Roman" w:hAnsi="Times New Roman" w:cs="Times New Roman"/>
          <w:b/>
          <w:bCs/>
        </w:rPr>
        <w:t xml:space="preserve"> ; </w:t>
      </w:r>
      <w:r w:rsidRPr="00ED0703">
        <w:rPr>
          <w:rFonts w:ascii="Times New Roman" w:hAnsi="Times New Roman" w:cs="Times New Roman"/>
          <w:b/>
          <w:bCs/>
        </w:rPr>
        <w:t xml:space="preserve">H. DENZINGER, </w:t>
      </w:r>
      <w:r w:rsidRPr="00ED0703">
        <w:rPr>
          <w:rFonts w:ascii="Times New Roman" w:hAnsi="Times New Roman" w:cs="Times New Roman"/>
          <w:b/>
          <w:bCs/>
          <w:i/>
          <w:iCs/>
        </w:rPr>
        <w:t>Symboles et définitions de la foi catholique</w:t>
      </w:r>
      <w:r w:rsidRPr="00ED0703">
        <w:rPr>
          <w:rFonts w:ascii="Times New Roman" w:hAnsi="Times New Roman" w:cs="Times New Roman"/>
          <w:b/>
          <w:bCs/>
        </w:rPr>
        <w:t>, Paris, Éd. Du Cerf, n° 125, p. 39-40.</w:t>
      </w:r>
    </w:p>
    <w:p w14:paraId="041092BB" w14:textId="19E0BCE3" w:rsidR="00ED0703" w:rsidRPr="00357232" w:rsidRDefault="00ED0703" w:rsidP="00357232">
      <w:pPr>
        <w:jc w:val="both"/>
        <w:rPr>
          <w:rFonts w:ascii="Times New Roman" w:hAnsi="Times New Roman" w:cs="Times New Roman"/>
        </w:rPr>
      </w:pPr>
    </w:p>
    <w:p w14:paraId="23738AB4" w14:textId="77777777" w:rsidR="000A577E" w:rsidRPr="00357232" w:rsidRDefault="000A577E" w:rsidP="00357232">
      <w:pPr>
        <w:jc w:val="both"/>
        <w:rPr>
          <w:rFonts w:ascii="Times New Roman" w:hAnsi="Times New Roman" w:cs="Times New Roman"/>
          <w:i/>
          <w:iCs/>
        </w:rPr>
      </w:pPr>
    </w:p>
    <w:p w14:paraId="649A1AD8" w14:textId="229CD6BC"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 le Père est plus grand, du moment qu'il est Père ; mais le Fils, du moment qu'il est Fils, n'est pas plus petit. La nativité du Fils constitue le Père plus grand ; mais la nature de cette nativité ne souffre pas que le Fils soit plus petit. Le Père est plus grand, du moment qu'il est prié de rendre la gloire à l'homme assumé ; le Fils n'est pas plus petit, du moment qu'il reprend la gloire auprès du Père.</w:t>
      </w:r>
    </w:p>
    <w:p w14:paraId="0704C104"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b/>
          <w:bCs/>
        </w:rPr>
        <w:t>HILAIRE DE POITIERS, La Trinité, IX, 56 ; SC 462, p. 133</w:t>
      </w:r>
      <w:r w:rsidRPr="00ED0703">
        <w:rPr>
          <w:rFonts w:ascii="Times New Roman" w:hAnsi="Times New Roman" w:cs="Times New Roman"/>
        </w:rPr>
        <w:t xml:space="preserve">. </w:t>
      </w:r>
    </w:p>
    <w:p w14:paraId="5DBB1F4A" w14:textId="18C23496" w:rsidR="00ED0703" w:rsidRPr="00357232" w:rsidRDefault="00ED0703" w:rsidP="00357232">
      <w:pPr>
        <w:jc w:val="both"/>
        <w:rPr>
          <w:rFonts w:ascii="Times New Roman" w:hAnsi="Times New Roman" w:cs="Times New Roman"/>
        </w:rPr>
      </w:pPr>
    </w:p>
    <w:p w14:paraId="0F6438E2"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rPr>
        <w:t xml:space="preserve">« </w:t>
      </w:r>
      <w:proofErr w:type="gramStart"/>
      <w:r w:rsidRPr="00ED0703">
        <w:rPr>
          <w:rFonts w:ascii="Times New Roman" w:hAnsi="Times New Roman" w:cs="Times New Roman"/>
          <w:i/>
          <w:iCs/>
        </w:rPr>
        <w:t>le</w:t>
      </w:r>
      <w:proofErr w:type="gramEnd"/>
      <w:r w:rsidRPr="00ED0703">
        <w:rPr>
          <w:rFonts w:ascii="Times New Roman" w:hAnsi="Times New Roman" w:cs="Times New Roman"/>
          <w:i/>
          <w:iCs/>
        </w:rPr>
        <w:t xml:space="preserve"> Fils et Verbe de Dieu n'a pas été dans son corps à la place d'une âme raisonnable et spirituelle, mais c'est notre âme (raisonnable et spirituelle) que, sans péché, il a prise et sauvée</w:t>
      </w:r>
      <w:r w:rsidRPr="00ED0703">
        <w:rPr>
          <w:rFonts w:ascii="Times New Roman" w:hAnsi="Times New Roman" w:cs="Times New Roman"/>
        </w:rPr>
        <w:t>».</w:t>
      </w:r>
    </w:p>
    <w:p w14:paraId="12E6E097" w14:textId="40E95CA4" w:rsidR="00ED0703" w:rsidRPr="00ED0703" w:rsidRDefault="00ED0703" w:rsidP="00357232">
      <w:pPr>
        <w:jc w:val="both"/>
        <w:rPr>
          <w:rFonts w:ascii="Times New Roman" w:hAnsi="Times New Roman" w:cs="Times New Roman"/>
          <w:b/>
          <w:bCs/>
        </w:rPr>
      </w:pPr>
      <w:r w:rsidRPr="00ED0703">
        <w:rPr>
          <w:rFonts w:ascii="Times New Roman" w:hAnsi="Times New Roman" w:cs="Times New Roman"/>
          <w:b/>
          <w:bCs/>
        </w:rPr>
        <w:t>Tome de Damase ; dans DENZINGER, n° 159 (p. 59).</w:t>
      </w:r>
    </w:p>
    <w:p w14:paraId="1029C43F" w14:textId="2932EFB6" w:rsidR="00ED0703" w:rsidRDefault="00ED0703" w:rsidP="00357232">
      <w:pPr>
        <w:jc w:val="both"/>
        <w:rPr>
          <w:rFonts w:ascii="Times New Roman" w:hAnsi="Times New Roman" w:cs="Times New Roman"/>
        </w:rPr>
      </w:pPr>
    </w:p>
    <w:p w14:paraId="2222ECAA" w14:textId="7720289A" w:rsidR="00357232" w:rsidRDefault="00357232" w:rsidP="00357232">
      <w:pPr>
        <w:jc w:val="both"/>
        <w:rPr>
          <w:rFonts w:ascii="Times New Roman" w:hAnsi="Times New Roman" w:cs="Times New Roman"/>
        </w:rPr>
      </w:pPr>
    </w:p>
    <w:p w14:paraId="27C2A12B" w14:textId="70ADC6F5" w:rsidR="00A550BD" w:rsidRDefault="00A550BD" w:rsidP="00357232">
      <w:pPr>
        <w:jc w:val="both"/>
        <w:rPr>
          <w:rFonts w:ascii="Times New Roman" w:hAnsi="Times New Roman" w:cs="Times New Roman"/>
        </w:rPr>
      </w:pPr>
    </w:p>
    <w:p w14:paraId="55B6AB20" w14:textId="77777777" w:rsidR="00A550BD" w:rsidRPr="00ED0703" w:rsidRDefault="00A550BD" w:rsidP="00357232">
      <w:pPr>
        <w:jc w:val="both"/>
        <w:rPr>
          <w:rFonts w:ascii="Times New Roman" w:hAnsi="Times New Roman" w:cs="Times New Roman"/>
        </w:rPr>
      </w:pPr>
    </w:p>
    <w:p w14:paraId="07748C14"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lastRenderedPageBreak/>
        <w:t>[...] le Verbe, s'étant uni selon l'hypostase une chair animée d'une âme raisonnable, est devenu homme d'une manière indicible et incompréhensible et a reçu le titre de Fils d'homme [...] et nous disons que différentes sont les natures rassemblées en une seule unité, et que des deux il est résulté un seul Christ et un seul Fils, non que la différence des natures ait été supprimée par l'union, mais plutôt parce que la divinité et l'humanité ont formé pour nous l'unique Seigneur Christ et Fils par leur ineffable et indicible concours dans l'unité.</w:t>
      </w:r>
    </w:p>
    <w:p w14:paraId="1D2E8B26" w14:textId="77777777" w:rsidR="00ED0703" w:rsidRPr="00ED0703" w:rsidRDefault="00ED0703" w:rsidP="00357232">
      <w:pPr>
        <w:jc w:val="both"/>
        <w:rPr>
          <w:rFonts w:ascii="Times New Roman" w:hAnsi="Times New Roman" w:cs="Times New Roman"/>
          <w:b/>
          <w:bCs/>
        </w:rPr>
      </w:pPr>
      <w:r w:rsidRPr="00ED0703">
        <w:rPr>
          <w:rFonts w:ascii="Times New Roman" w:hAnsi="Times New Roman" w:cs="Times New Roman"/>
          <w:b/>
          <w:bCs/>
        </w:rPr>
        <w:t>CYRILLE D'ALEXANDRIE, deuxième lettre à Nestorius ; dans DENZINGER, n° 250 (p. 89).</w:t>
      </w:r>
    </w:p>
    <w:p w14:paraId="086613F8" w14:textId="37E56B94" w:rsidR="00ED0703" w:rsidRPr="00357232" w:rsidRDefault="00ED0703" w:rsidP="00357232">
      <w:pPr>
        <w:jc w:val="both"/>
        <w:rPr>
          <w:rFonts w:ascii="Times New Roman" w:hAnsi="Times New Roman" w:cs="Times New Roman"/>
        </w:rPr>
      </w:pPr>
    </w:p>
    <w:p w14:paraId="5E3EF565"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Nous confessons [...] notre Seigneur Jésus-Christ, Fils unique de Dieu, Dieu parfait et homme parfait, fait d'une âme raisonnable et d'un corps [...]. Car des deux natures l'union s'est faite ; c'est pourquoi nous confessons un seul Christ, un seul Fils, un seul Seigneur. Et à cause de cette notion d'une union sans mélange, nous confessons que la sainte vierge est Mère de Dieu, parce que le Verbe de Dieu s'est fait chair et s'est fait homme, et que dès la conception il s'est uni le Temple qu'il a pris d'elle.</w:t>
      </w:r>
    </w:p>
    <w:p w14:paraId="3059082C"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rPr>
        <w:t>Formule d'union entre Cyrille d'Alexandrie et les évêques de l'Église d’Antioche ; dans DENZINGER, n° 272 (p. 97).</w:t>
      </w:r>
    </w:p>
    <w:p w14:paraId="5E795361" w14:textId="7968EC0C" w:rsidR="00ED0703" w:rsidRPr="00357232" w:rsidRDefault="00ED0703" w:rsidP="00357232">
      <w:pPr>
        <w:jc w:val="both"/>
        <w:rPr>
          <w:rFonts w:ascii="Times New Roman" w:hAnsi="Times New Roman" w:cs="Times New Roman"/>
        </w:rPr>
      </w:pPr>
    </w:p>
    <w:p w14:paraId="12CF2DE5" w14:textId="7777777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 celui qui est vrai Dieu est, le même, vrai homme [...] chacune des deux formes accomplit sa tâche propre dans la communion avec l'autre, le Verbe opérant ce qui est du Verbe, la chair effectuant ce qui est de la chair. L'un des deux resplendit de miracles, l'autre succombe aux outrages [...]. Ce n'est pas acte de même nature que dire « Moi et le Père nous sommes un » [</w:t>
      </w:r>
      <w:proofErr w:type="spellStart"/>
      <w:r w:rsidRPr="00ED0703">
        <w:rPr>
          <w:rFonts w:ascii="Times New Roman" w:hAnsi="Times New Roman" w:cs="Times New Roman"/>
          <w:i/>
          <w:iCs/>
        </w:rPr>
        <w:t>Jn</w:t>
      </w:r>
      <w:proofErr w:type="spellEnd"/>
      <w:r w:rsidRPr="00ED0703">
        <w:rPr>
          <w:rFonts w:ascii="Times New Roman" w:hAnsi="Times New Roman" w:cs="Times New Roman"/>
          <w:i/>
          <w:iCs/>
        </w:rPr>
        <w:t xml:space="preserve"> 10, 30] et dire « Le Père est plus grand que moi » [</w:t>
      </w:r>
      <w:proofErr w:type="spellStart"/>
      <w:r w:rsidRPr="00ED0703">
        <w:rPr>
          <w:rFonts w:ascii="Times New Roman" w:hAnsi="Times New Roman" w:cs="Times New Roman"/>
          <w:i/>
          <w:iCs/>
        </w:rPr>
        <w:t>Jn</w:t>
      </w:r>
      <w:proofErr w:type="spellEnd"/>
      <w:r w:rsidRPr="00ED0703">
        <w:rPr>
          <w:rFonts w:ascii="Times New Roman" w:hAnsi="Times New Roman" w:cs="Times New Roman"/>
          <w:i/>
          <w:iCs/>
        </w:rPr>
        <w:t xml:space="preserve"> 14, 28]. Car bien que dans le Seigneur Jésus Christ la personne de Dieu et de l'homme soit une, autre chose est ce par quoi les outrages sont communs à l'un et à l'autre, autre chose ce par quoi la gloire leur est commune. De ce qui est nôtre, en effet, il tient l'humanité, inférieure au Père, du Père il tient la divinité, égale au Père.</w:t>
      </w:r>
      <w:r w:rsidRPr="00ED0703">
        <w:rPr>
          <w:rFonts w:ascii="Times New Roman" w:hAnsi="Times New Roman" w:cs="Times New Roman"/>
        </w:rPr>
        <w:t xml:space="preserve"> </w:t>
      </w:r>
    </w:p>
    <w:p w14:paraId="75EDB8E3" w14:textId="234E051F" w:rsidR="00ED0703" w:rsidRPr="00357232" w:rsidRDefault="00ED0703" w:rsidP="00357232">
      <w:pPr>
        <w:jc w:val="both"/>
        <w:rPr>
          <w:rFonts w:ascii="Times New Roman" w:hAnsi="Times New Roman" w:cs="Times New Roman"/>
          <w:b/>
          <w:bCs/>
        </w:rPr>
      </w:pPr>
      <w:r w:rsidRPr="00357232">
        <w:rPr>
          <w:rFonts w:ascii="Times New Roman" w:hAnsi="Times New Roman" w:cs="Times New Roman"/>
          <w:b/>
          <w:bCs/>
        </w:rPr>
        <w:t xml:space="preserve">LÉON Ier, « Tome à Flavien </w:t>
      </w:r>
      <w:proofErr w:type="gramStart"/>
      <w:r w:rsidRPr="00357232">
        <w:rPr>
          <w:rFonts w:ascii="Times New Roman" w:hAnsi="Times New Roman" w:cs="Times New Roman"/>
          <w:b/>
          <w:bCs/>
        </w:rPr>
        <w:t>»;</w:t>
      </w:r>
      <w:proofErr w:type="gramEnd"/>
      <w:r w:rsidRPr="00357232">
        <w:rPr>
          <w:rFonts w:ascii="Times New Roman" w:hAnsi="Times New Roman" w:cs="Times New Roman"/>
          <w:b/>
          <w:bCs/>
        </w:rPr>
        <w:t xml:space="preserve"> DENZINGER, n° 294-295 (p. 103);</w:t>
      </w:r>
    </w:p>
    <w:p w14:paraId="6F03AE66" w14:textId="77777777" w:rsidR="00ED0703" w:rsidRPr="00357232" w:rsidRDefault="00ED0703" w:rsidP="00357232">
      <w:pPr>
        <w:jc w:val="both"/>
        <w:rPr>
          <w:rFonts w:ascii="Times New Roman" w:hAnsi="Times New Roman" w:cs="Times New Roman"/>
          <w:b/>
          <w:bCs/>
        </w:rPr>
      </w:pPr>
    </w:p>
    <w:p w14:paraId="279537CA" w14:textId="2B9ADC57" w:rsidR="00ED0703" w:rsidRPr="00ED0703" w:rsidRDefault="00ED0703" w:rsidP="00357232">
      <w:pPr>
        <w:jc w:val="both"/>
        <w:rPr>
          <w:rFonts w:ascii="Times New Roman" w:hAnsi="Times New Roman" w:cs="Times New Roman"/>
        </w:rPr>
      </w:pPr>
      <w:r w:rsidRPr="00ED0703">
        <w:rPr>
          <w:rFonts w:ascii="Times New Roman" w:hAnsi="Times New Roman" w:cs="Times New Roman"/>
          <w:i/>
          <w:iCs/>
        </w:rPr>
        <w:t>Suivant donc les saints pères, nous enseignons tous unanimement que nous confessons u</w:t>
      </w:r>
      <w:r w:rsidRPr="00ED0703">
        <w:rPr>
          <w:rFonts w:ascii="Times New Roman" w:hAnsi="Times New Roman" w:cs="Times New Roman"/>
          <w:i/>
          <w:iCs/>
          <w:u w:val="single"/>
        </w:rPr>
        <w:t>n seul et même Fils</w:t>
      </w:r>
      <w:r w:rsidRPr="00ED0703">
        <w:rPr>
          <w:rFonts w:ascii="Times New Roman" w:hAnsi="Times New Roman" w:cs="Times New Roman"/>
          <w:i/>
          <w:iCs/>
        </w:rPr>
        <w:t xml:space="preserve">, notre Seigneur Jésus Christ, le même parfait en divinité, et le même parfait en humanité, le même vraiment Dieu et vraiment homme [composé] d'une âme raisonnable et d'un corps, consubstantiel au Père selon la divinité et le même consubstantiel à nous selon l'humanité, en tout semblable à nous sauf le péché, avant les siècles engendré du Père selon la divinité, et aux derniers jours le même [engendré] pour nous et notre salut de la Vierge Marie, Mère de Dieu selon l'humanité, un seul et même Christ, Fils, Seigneur, l'unique engendré, </w:t>
      </w:r>
      <w:r w:rsidRPr="00ED0703">
        <w:rPr>
          <w:rFonts w:ascii="Times New Roman" w:hAnsi="Times New Roman" w:cs="Times New Roman"/>
          <w:i/>
          <w:iCs/>
          <w:u w:val="single"/>
        </w:rPr>
        <w:t>reconnu en deux natures, sans confusion, sans changement, sans division et sans séparation, la différence des natures n'étant nullement supprimée à cause de l'union, la propriété de l'une et l'autre nature étant bien plutôt sauvegardée et concourant à une seule personne et une seule hypostase</w:t>
      </w:r>
      <w:r w:rsidRPr="00ED0703">
        <w:rPr>
          <w:rFonts w:ascii="Times New Roman" w:hAnsi="Times New Roman" w:cs="Times New Roman"/>
          <w:i/>
          <w:iCs/>
        </w:rPr>
        <w:t>, un Christ ne se fractionnant ni se divisant en deux personnes, mais un seul et même Fils, unique engendré, Dieu Verbe, Seigneur Jésus Christ, selon que depuis longtemps les prophètes l'ont enseigné de lui, que Jésus Christ lui-même nous l'a enseigné, et que le Symbole des pères nous l'a transmis</w:t>
      </w:r>
      <w:r w:rsidRPr="00ED0703">
        <w:rPr>
          <w:rFonts w:ascii="Times New Roman" w:hAnsi="Times New Roman" w:cs="Times New Roman"/>
        </w:rPr>
        <w:t>.</w:t>
      </w:r>
    </w:p>
    <w:p w14:paraId="7232E7FC" w14:textId="4C5B34BE" w:rsidR="00ED0703" w:rsidRPr="00357232" w:rsidRDefault="00ED0703" w:rsidP="00357232">
      <w:pPr>
        <w:jc w:val="both"/>
        <w:rPr>
          <w:rFonts w:ascii="Times New Roman" w:hAnsi="Times New Roman" w:cs="Times New Roman"/>
          <w:b/>
          <w:bCs/>
        </w:rPr>
      </w:pPr>
      <w:r w:rsidRPr="00357232">
        <w:rPr>
          <w:rFonts w:ascii="Times New Roman" w:hAnsi="Times New Roman" w:cs="Times New Roman"/>
          <w:b/>
          <w:bCs/>
        </w:rPr>
        <w:t>Profession de foi de Chalcédoine (22 octobre 451) ; DENZINGER, n° 301-302 (p. 107-10</w:t>
      </w:r>
      <w:r w:rsidRPr="00357232">
        <w:rPr>
          <w:rFonts w:ascii="Times New Roman" w:hAnsi="Times New Roman" w:cs="Times New Roman"/>
          <w:b/>
          <w:bCs/>
        </w:rPr>
        <w:t>8)</w:t>
      </w:r>
    </w:p>
    <w:p w14:paraId="62033AD5" w14:textId="30F4E71B" w:rsidR="00ED0703" w:rsidRPr="00357232" w:rsidRDefault="00ED0703" w:rsidP="00357232">
      <w:pPr>
        <w:jc w:val="both"/>
        <w:rPr>
          <w:rFonts w:ascii="Times New Roman" w:hAnsi="Times New Roman" w:cs="Times New Roman"/>
          <w:b/>
          <w:bCs/>
        </w:rPr>
      </w:pPr>
    </w:p>
    <w:p w14:paraId="3E52B599" w14:textId="060D90AB" w:rsidR="00ED0703" w:rsidRPr="00357232" w:rsidRDefault="00ED0703" w:rsidP="00357232">
      <w:pPr>
        <w:jc w:val="both"/>
        <w:rPr>
          <w:rFonts w:ascii="Times New Roman" w:hAnsi="Times New Roman" w:cs="Times New Roman"/>
          <w:b/>
          <w:bCs/>
        </w:rPr>
      </w:pPr>
    </w:p>
    <w:p w14:paraId="51739AAE" w14:textId="5B01E5A4" w:rsidR="00ED0703" w:rsidRPr="00357232" w:rsidRDefault="00ED0703" w:rsidP="00357232">
      <w:pPr>
        <w:jc w:val="both"/>
        <w:rPr>
          <w:rFonts w:ascii="Times New Roman" w:hAnsi="Times New Roman" w:cs="Times New Roman"/>
          <w:b/>
          <w:bCs/>
        </w:rPr>
      </w:pPr>
    </w:p>
    <w:p w14:paraId="72D3BC03" w14:textId="3FE0AD76" w:rsidR="00ED0703" w:rsidRPr="00357232" w:rsidRDefault="00ED0703" w:rsidP="00357232">
      <w:pPr>
        <w:jc w:val="both"/>
        <w:rPr>
          <w:rFonts w:ascii="Times New Roman" w:hAnsi="Times New Roman" w:cs="Times New Roman"/>
          <w:b/>
          <w:bCs/>
        </w:rPr>
      </w:pPr>
    </w:p>
    <w:p w14:paraId="296B50C6" w14:textId="15068BA8" w:rsidR="00ED0703" w:rsidRPr="00357232" w:rsidRDefault="00ED0703" w:rsidP="00357232">
      <w:pPr>
        <w:jc w:val="both"/>
        <w:rPr>
          <w:rFonts w:ascii="Times New Roman" w:hAnsi="Times New Roman" w:cs="Times New Roman"/>
          <w:b/>
          <w:bCs/>
        </w:rPr>
      </w:pPr>
    </w:p>
    <w:p w14:paraId="6887B958" w14:textId="5BCFC9DC" w:rsidR="000A577E" w:rsidRDefault="000A577E" w:rsidP="00357232">
      <w:pPr>
        <w:jc w:val="both"/>
        <w:rPr>
          <w:rFonts w:ascii="Times New Roman" w:hAnsi="Times New Roman" w:cs="Times New Roman"/>
        </w:rPr>
      </w:pPr>
    </w:p>
    <w:p w14:paraId="4D7FD197" w14:textId="3B987170" w:rsidR="00A550BD" w:rsidRDefault="00A550BD" w:rsidP="00357232">
      <w:pPr>
        <w:jc w:val="both"/>
        <w:rPr>
          <w:rFonts w:ascii="Times New Roman" w:hAnsi="Times New Roman" w:cs="Times New Roman"/>
        </w:rPr>
      </w:pPr>
    </w:p>
    <w:p w14:paraId="62449886" w14:textId="7C9C276A" w:rsidR="00A550BD" w:rsidRDefault="00A550BD" w:rsidP="00357232">
      <w:pPr>
        <w:jc w:val="both"/>
        <w:rPr>
          <w:rFonts w:ascii="Times New Roman" w:hAnsi="Times New Roman" w:cs="Times New Roman"/>
        </w:rPr>
      </w:pPr>
    </w:p>
    <w:p w14:paraId="0DA10C71" w14:textId="7666F322" w:rsidR="00A550BD" w:rsidRDefault="00A550BD" w:rsidP="00357232">
      <w:pPr>
        <w:jc w:val="both"/>
        <w:rPr>
          <w:rFonts w:ascii="Times New Roman" w:hAnsi="Times New Roman" w:cs="Times New Roman"/>
        </w:rPr>
      </w:pPr>
    </w:p>
    <w:p w14:paraId="668A665F" w14:textId="77777777" w:rsidR="00A550BD" w:rsidRPr="00357232" w:rsidRDefault="00A550BD" w:rsidP="00357232">
      <w:pPr>
        <w:jc w:val="both"/>
        <w:rPr>
          <w:rFonts w:ascii="Times New Roman" w:hAnsi="Times New Roman" w:cs="Times New Roman"/>
        </w:rPr>
      </w:pPr>
    </w:p>
    <w:p w14:paraId="209D6009" w14:textId="77777777" w:rsidR="000A577E" w:rsidRPr="00357232" w:rsidRDefault="000A577E" w:rsidP="00357232">
      <w:pPr>
        <w:jc w:val="both"/>
        <w:rPr>
          <w:rFonts w:ascii="Times New Roman" w:hAnsi="Times New Roman" w:cs="Times New Roman"/>
        </w:rPr>
      </w:pPr>
    </w:p>
    <w:p w14:paraId="70AD0ADB" w14:textId="77777777" w:rsidR="000A577E" w:rsidRPr="00357232" w:rsidRDefault="000A577E" w:rsidP="00357232">
      <w:pPr>
        <w:jc w:val="both"/>
        <w:rPr>
          <w:rFonts w:ascii="Times New Roman" w:hAnsi="Times New Roman" w:cs="Times New Roman"/>
        </w:rPr>
      </w:pPr>
    </w:p>
    <w:p w14:paraId="372869B3" w14:textId="48FAF02B" w:rsidR="00ED0703" w:rsidRPr="00357232" w:rsidRDefault="000A577E" w:rsidP="00357232">
      <w:pPr>
        <w:jc w:val="both"/>
        <w:rPr>
          <w:rFonts w:ascii="Times New Roman" w:hAnsi="Times New Roman" w:cs="Times New Roman"/>
        </w:rPr>
      </w:pPr>
      <w:r w:rsidRPr="00357232">
        <w:rPr>
          <w:rFonts w:ascii="Times New Roman" w:hAnsi="Times New Roman" w:cs="Times New Roman"/>
        </w:rPr>
        <w:t xml:space="preserve">Plan : </w:t>
      </w:r>
    </w:p>
    <w:p w14:paraId="626F8060" w14:textId="6A9CCF12" w:rsidR="000A577E" w:rsidRPr="00357232" w:rsidRDefault="000A577E" w:rsidP="00357232">
      <w:pPr>
        <w:jc w:val="both"/>
        <w:rPr>
          <w:rFonts w:ascii="Times New Roman" w:hAnsi="Times New Roman" w:cs="Times New Roman"/>
        </w:rPr>
      </w:pPr>
    </w:p>
    <w:p w14:paraId="2B242AC6" w14:textId="77777777" w:rsidR="000A577E" w:rsidRPr="00357232" w:rsidRDefault="000A577E" w:rsidP="00357232">
      <w:pPr>
        <w:jc w:val="both"/>
        <w:textAlignment w:val="baseline"/>
        <w:rPr>
          <w:rFonts w:ascii="Times New Roman" w:hAnsi="Times New Roman" w:cs="Times New Roman"/>
          <w:b/>
          <w:lang w:eastAsia="fr-FR"/>
        </w:rPr>
      </w:pPr>
      <w:r w:rsidRPr="00357232">
        <w:rPr>
          <w:rFonts w:ascii="Times New Roman" w:hAnsi="Times New Roman" w:cs="Times New Roman"/>
          <w:b/>
          <w:lang w:eastAsia="fr-FR"/>
        </w:rPr>
        <w:t>Introduction</w:t>
      </w:r>
    </w:p>
    <w:p w14:paraId="2589A4DB" w14:textId="77777777" w:rsidR="000A577E" w:rsidRPr="00357232" w:rsidRDefault="000A577E" w:rsidP="00357232">
      <w:pPr>
        <w:jc w:val="both"/>
        <w:textAlignment w:val="baseline"/>
        <w:rPr>
          <w:rFonts w:ascii="Times New Roman" w:hAnsi="Times New Roman" w:cs="Times New Roman"/>
          <w:b/>
          <w:lang w:eastAsia="fr-FR"/>
        </w:rPr>
      </w:pPr>
    </w:p>
    <w:p w14:paraId="2C861E81" w14:textId="77777777" w:rsidR="000A577E" w:rsidRPr="00357232" w:rsidRDefault="000A577E" w:rsidP="00357232">
      <w:pPr>
        <w:jc w:val="both"/>
        <w:rPr>
          <w:rFonts w:ascii="Times New Roman" w:eastAsia="Times New Roman" w:hAnsi="Times New Roman" w:cs="Times New Roman"/>
          <w:b/>
          <w:bCs/>
          <w:lang w:eastAsia="fr-FR"/>
        </w:rPr>
      </w:pPr>
      <w:proofErr w:type="gramStart"/>
      <w:r w:rsidRPr="00357232">
        <w:rPr>
          <w:rFonts w:ascii="Times New Roman" w:hAnsi="Times New Roman" w:cs="Times New Roman"/>
          <w:b/>
          <w:lang w:eastAsia="fr-FR"/>
        </w:rPr>
        <w:t xml:space="preserve">I </w:t>
      </w:r>
      <w:r w:rsidRPr="00357232">
        <w:rPr>
          <w:rFonts w:ascii="Times New Roman" w:eastAsia="Times New Roman" w:hAnsi="Times New Roman" w:cs="Times New Roman"/>
          <w:b/>
          <w:bCs/>
          <w:lang w:eastAsia="fr-FR"/>
        </w:rPr>
        <w:t xml:space="preserve"> LES</w:t>
      </w:r>
      <w:proofErr w:type="gramEnd"/>
      <w:r w:rsidRPr="00357232">
        <w:rPr>
          <w:rFonts w:ascii="Times New Roman" w:eastAsia="Times New Roman" w:hAnsi="Times New Roman" w:cs="Times New Roman"/>
          <w:b/>
          <w:bCs/>
          <w:lang w:eastAsia="fr-FR"/>
        </w:rPr>
        <w:t xml:space="preserve"> PREMIERS SIECLES </w:t>
      </w:r>
    </w:p>
    <w:p w14:paraId="304D1680" w14:textId="77777777" w:rsidR="000A577E" w:rsidRPr="00357232" w:rsidRDefault="000A577E" w:rsidP="00357232">
      <w:pPr>
        <w:jc w:val="both"/>
        <w:rPr>
          <w:rFonts w:ascii="Times New Roman" w:eastAsia="Times New Roman" w:hAnsi="Times New Roman" w:cs="Times New Roman"/>
          <w:lang w:eastAsia="fr-FR"/>
        </w:rPr>
      </w:pPr>
      <w:r w:rsidRPr="00357232">
        <w:rPr>
          <w:rFonts w:ascii="Times New Roman" w:eastAsia="Times New Roman" w:hAnsi="Times New Roman" w:cs="Times New Roman"/>
          <w:b/>
          <w:bCs/>
          <w:lang w:eastAsia="fr-FR"/>
        </w:rPr>
        <w:br/>
      </w:r>
      <w:r w:rsidRPr="00357232">
        <w:rPr>
          <w:rFonts w:ascii="Times New Roman" w:eastAsia="Times New Roman" w:hAnsi="Times New Roman" w:cs="Times New Roman"/>
          <w:b/>
          <w:bCs/>
          <w:lang w:eastAsia="fr-FR"/>
        </w:rPr>
        <w:br/>
      </w:r>
      <w:r w:rsidRPr="00357232">
        <w:rPr>
          <w:rFonts w:ascii="Times New Roman" w:eastAsia="Times New Roman" w:hAnsi="Times New Roman" w:cs="Times New Roman"/>
          <w:lang w:eastAsia="fr-FR"/>
        </w:rPr>
        <w:t>a) LES DEBATS AVEC LES JUIFS</w:t>
      </w:r>
    </w:p>
    <w:p w14:paraId="18650BF6" w14:textId="77777777" w:rsidR="000A577E" w:rsidRPr="00357232" w:rsidRDefault="000A577E" w:rsidP="00357232">
      <w:pPr>
        <w:jc w:val="both"/>
        <w:rPr>
          <w:rFonts w:ascii="Times New Roman" w:eastAsia="Times New Roman" w:hAnsi="Times New Roman" w:cs="Times New Roman"/>
          <w:color w:val="222222"/>
          <w:lang w:eastAsia="fr-FR"/>
        </w:rPr>
      </w:pPr>
      <w:r w:rsidRPr="00357232">
        <w:rPr>
          <w:rFonts w:ascii="Times New Roman" w:eastAsia="Times New Roman" w:hAnsi="Times New Roman" w:cs="Times New Roman"/>
          <w:lang w:eastAsia="fr-FR"/>
        </w:rPr>
        <w:t xml:space="preserve">b) </w:t>
      </w:r>
      <w:r w:rsidRPr="00357232">
        <w:rPr>
          <w:rFonts w:ascii="Times New Roman" w:eastAsia="Times New Roman" w:hAnsi="Times New Roman" w:cs="Times New Roman"/>
          <w:color w:val="222222"/>
          <w:lang w:eastAsia="fr-FR"/>
        </w:rPr>
        <w:t>L'OPPOSITION AUX « HÉRÉTIQUES »</w:t>
      </w:r>
    </w:p>
    <w:p w14:paraId="77889F93" w14:textId="77777777" w:rsidR="000A577E" w:rsidRPr="00357232" w:rsidRDefault="000A577E" w:rsidP="00357232">
      <w:pPr>
        <w:jc w:val="both"/>
        <w:rPr>
          <w:rFonts w:ascii="Times New Roman" w:eastAsia="Times New Roman" w:hAnsi="Times New Roman" w:cs="Times New Roman"/>
          <w:color w:val="222222"/>
          <w:lang w:eastAsia="fr-FR"/>
        </w:rPr>
      </w:pPr>
      <w:r w:rsidRPr="00357232">
        <w:rPr>
          <w:rFonts w:ascii="Times New Roman" w:eastAsia="Times New Roman" w:hAnsi="Times New Roman" w:cs="Times New Roman"/>
          <w:color w:val="222222"/>
          <w:lang w:eastAsia="fr-FR"/>
        </w:rPr>
        <w:t>c) LES CONTROVERSES AVEC « LES PAÏENS »</w:t>
      </w:r>
    </w:p>
    <w:p w14:paraId="4F5EC7FB" w14:textId="77777777" w:rsidR="000A577E" w:rsidRPr="00357232" w:rsidRDefault="000A577E" w:rsidP="00357232">
      <w:pPr>
        <w:jc w:val="both"/>
        <w:rPr>
          <w:rFonts w:ascii="Times New Roman" w:eastAsia="Times New Roman" w:hAnsi="Times New Roman" w:cs="Times New Roman"/>
          <w:color w:val="222222"/>
          <w:lang w:eastAsia="fr-FR"/>
        </w:rPr>
      </w:pPr>
      <w:r w:rsidRPr="00357232">
        <w:rPr>
          <w:rFonts w:ascii="Times New Roman" w:eastAsia="Times New Roman" w:hAnsi="Times New Roman" w:cs="Times New Roman"/>
          <w:color w:val="222222"/>
          <w:lang w:eastAsia="fr-FR"/>
        </w:rPr>
        <w:t>d) LA CHRISTOLOGIE D'ORIGÈNE</w:t>
      </w:r>
    </w:p>
    <w:p w14:paraId="022AD283" w14:textId="77777777" w:rsidR="000A577E" w:rsidRPr="00357232" w:rsidRDefault="000A577E" w:rsidP="00357232">
      <w:pPr>
        <w:jc w:val="both"/>
        <w:rPr>
          <w:rFonts w:ascii="Times New Roman" w:eastAsia="Times New Roman" w:hAnsi="Times New Roman" w:cs="Times New Roman"/>
          <w:color w:val="222222"/>
          <w:lang w:eastAsia="fr-FR"/>
        </w:rPr>
      </w:pPr>
    </w:p>
    <w:p w14:paraId="3FDA9566" w14:textId="77777777" w:rsidR="000A577E" w:rsidRPr="00357232" w:rsidRDefault="000A577E" w:rsidP="00357232">
      <w:pPr>
        <w:jc w:val="both"/>
        <w:rPr>
          <w:rFonts w:ascii="Times New Roman" w:eastAsia="Times New Roman" w:hAnsi="Times New Roman" w:cs="Times New Roman"/>
          <w:b/>
          <w:bCs/>
          <w:color w:val="000000"/>
          <w:lang w:eastAsia="fr-FR"/>
        </w:rPr>
      </w:pPr>
      <w:r w:rsidRPr="00357232">
        <w:rPr>
          <w:rFonts w:ascii="Times New Roman" w:eastAsia="Times New Roman" w:hAnsi="Times New Roman" w:cs="Times New Roman"/>
          <w:b/>
          <w:bCs/>
          <w:color w:val="000000"/>
          <w:lang w:eastAsia="fr-FR"/>
        </w:rPr>
        <w:t xml:space="preserve">II LA CRISE ARIENNE ET </w:t>
      </w:r>
      <w:proofErr w:type="gramStart"/>
      <w:r w:rsidRPr="00357232">
        <w:rPr>
          <w:rFonts w:ascii="Times New Roman" w:eastAsia="Times New Roman" w:hAnsi="Times New Roman" w:cs="Times New Roman"/>
          <w:b/>
          <w:bCs/>
          <w:color w:val="000000"/>
          <w:lang w:eastAsia="fr-FR"/>
        </w:rPr>
        <w:t>L’APOLLINARISME  (</w:t>
      </w:r>
      <w:proofErr w:type="gramEnd"/>
      <w:r w:rsidRPr="00357232">
        <w:rPr>
          <w:rFonts w:ascii="Times New Roman" w:eastAsia="Times New Roman" w:hAnsi="Times New Roman" w:cs="Times New Roman"/>
          <w:b/>
          <w:bCs/>
          <w:color w:val="000000"/>
          <w:lang w:eastAsia="fr-FR"/>
        </w:rPr>
        <w:t>IVe siècle)</w:t>
      </w:r>
    </w:p>
    <w:p w14:paraId="32337CA6" w14:textId="77777777" w:rsidR="000A577E" w:rsidRPr="00357232" w:rsidRDefault="000A577E" w:rsidP="00357232">
      <w:pPr>
        <w:jc w:val="both"/>
        <w:rPr>
          <w:rFonts w:ascii="Times New Roman" w:eastAsia="Times New Roman" w:hAnsi="Times New Roman" w:cs="Times New Roman"/>
          <w:color w:val="000000"/>
          <w:lang w:eastAsia="fr-FR"/>
        </w:rPr>
      </w:pPr>
    </w:p>
    <w:p w14:paraId="3FA25189" w14:textId="770266ED" w:rsidR="000A577E" w:rsidRPr="00357232" w:rsidRDefault="000A577E" w:rsidP="00357232">
      <w:pPr>
        <w:jc w:val="both"/>
        <w:rPr>
          <w:rFonts w:ascii="Times New Roman" w:eastAsia="Times New Roman" w:hAnsi="Times New Roman" w:cs="Times New Roman"/>
          <w:color w:val="000000"/>
          <w:lang w:eastAsia="fr-FR"/>
        </w:rPr>
      </w:pPr>
      <w:r w:rsidRPr="00357232">
        <w:rPr>
          <w:rFonts w:ascii="Times New Roman" w:eastAsia="Times New Roman" w:hAnsi="Times New Roman" w:cs="Times New Roman"/>
          <w:color w:val="000000"/>
          <w:lang w:eastAsia="fr-FR"/>
        </w:rPr>
        <w:t>a) LA CRISE ARIENNE ET LES CONCILES DE NICÉE ET DE CONSTANTINOPLE</w:t>
      </w:r>
    </w:p>
    <w:p w14:paraId="511EB954" w14:textId="77777777" w:rsidR="000A577E" w:rsidRPr="00357232" w:rsidRDefault="000A577E" w:rsidP="00357232">
      <w:pPr>
        <w:jc w:val="both"/>
        <w:rPr>
          <w:rFonts w:ascii="Times New Roman" w:eastAsia="Times New Roman" w:hAnsi="Times New Roman" w:cs="Times New Roman"/>
          <w:color w:val="000000"/>
          <w:lang w:eastAsia="fr-FR"/>
        </w:rPr>
      </w:pPr>
      <w:r w:rsidRPr="00357232">
        <w:rPr>
          <w:rFonts w:ascii="Times New Roman" w:eastAsia="Times New Roman" w:hAnsi="Times New Roman" w:cs="Times New Roman"/>
          <w:color w:val="000000"/>
          <w:lang w:eastAsia="fr-FR"/>
        </w:rPr>
        <w:t>b) LA CONTROVERSE APOLLINARISTE</w:t>
      </w:r>
    </w:p>
    <w:p w14:paraId="22B8AD13" w14:textId="77777777" w:rsidR="000A577E" w:rsidRPr="00357232" w:rsidRDefault="000A577E" w:rsidP="00357232">
      <w:pPr>
        <w:jc w:val="both"/>
        <w:rPr>
          <w:rFonts w:ascii="Times New Roman" w:eastAsia="Times New Roman" w:hAnsi="Times New Roman" w:cs="Times New Roman"/>
          <w:color w:val="000000"/>
          <w:lang w:eastAsia="fr-FR"/>
        </w:rPr>
      </w:pPr>
    </w:p>
    <w:p w14:paraId="21D47869" w14:textId="77777777" w:rsidR="000A577E" w:rsidRPr="00357232" w:rsidRDefault="000A577E" w:rsidP="00357232">
      <w:pPr>
        <w:jc w:val="both"/>
        <w:rPr>
          <w:rFonts w:ascii="Times New Roman" w:eastAsia="Times New Roman" w:hAnsi="Times New Roman" w:cs="Times New Roman"/>
          <w:b/>
          <w:bCs/>
          <w:color w:val="000000"/>
          <w:lang w:eastAsia="fr-FR"/>
        </w:rPr>
      </w:pPr>
      <w:r w:rsidRPr="00357232">
        <w:rPr>
          <w:rFonts w:ascii="Times New Roman" w:eastAsia="Times New Roman" w:hAnsi="Times New Roman" w:cs="Times New Roman"/>
          <w:b/>
          <w:bCs/>
          <w:color w:val="000000"/>
          <w:lang w:eastAsia="fr-FR"/>
        </w:rPr>
        <w:t>III LES CONTROVERSES CHRISTOLOGIQUES (Vème siècle)</w:t>
      </w:r>
    </w:p>
    <w:p w14:paraId="7E5079AB" w14:textId="77777777" w:rsidR="000A577E" w:rsidRPr="00357232" w:rsidRDefault="000A577E" w:rsidP="00357232">
      <w:pPr>
        <w:jc w:val="both"/>
        <w:rPr>
          <w:rFonts w:ascii="Times New Roman" w:eastAsia="Times New Roman" w:hAnsi="Times New Roman" w:cs="Times New Roman"/>
          <w:color w:val="000000"/>
          <w:lang w:eastAsia="fr-FR"/>
        </w:rPr>
      </w:pPr>
    </w:p>
    <w:p w14:paraId="6F1C2B0F" w14:textId="7C41AB2B" w:rsidR="000A577E" w:rsidRPr="00357232" w:rsidRDefault="000A577E" w:rsidP="00357232">
      <w:pPr>
        <w:jc w:val="both"/>
        <w:rPr>
          <w:rFonts w:ascii="Times New Roman" w:eastAsia="Times New Roman" w:hAnsi="Times New Roman" w:cs="Times New Roman"/>
          <w:color w:val="000000"/>
          <w:lang w:eastAsia="fr-FR"/>
        </w:rPr>
      </w:pPr>
      <w:r w:rsidRPr="00357232">
        <w:rPr>
          <w:rFonts w:ascii="Times New Roman" w:eastAsia="Times New Roman" w:hAnsi="Times New Roman" w:cs="Times New Roman"/>
          <w:color w:val="000000"/>
          <w:lang w:eastAsia="fr-FR"/>
        </w:rPr>
        <w:t>a) LA CONTROVERSE AVEC NESTORIUS ET LE CONCILE D'ÉPHÈSE</w:t>
      </w:r>
    </w:p>
    <w:p w14:paraId="26ACD344" w14:textId="77777777" w:rsidR="000A577E" w:rsidRPr="00357232" w:rsidRDefault="000A577E" w:rsidP="00357232">
      <w:pPr>
        <w:jc w:val="both"/>
        <w:rPr>
          <w:rFonts w:ascii="Times New Roman" w:eastAsia="Times New Roman" w:hAnsi="Times New Roman" w:cs="Times New Roman"/>
          <w:color w:val="222222"/>
          <w:lang w:eastAsia="fr-FR"/>
        </w:rPr>
      </w:pPr>
      <w:r w:rsidRPr="00357232">
        <w:rPr>
          <w:rFonts w:ascii="Times New Roman" w:eastAsia="Times New Roman" w:hAnsi="Times New Roman" w:cs="Times New Roman"/>
          <w:color w:val="000000"/>
          <w:lang w:eastAsia="fr-FR"/>
        </w:rPr>
        <w:t>b) LA CONTROVERSE AVEC EUTYCHÈS ET LE CONCILE DE CHALCÉDOINE</w:t>
      </w:r>
    </w:p>
    <w:p w14:paraId="4F319212" w14:textId="77777777" w:rsidR="000A577E" w:rsidRPr="0051457B" w:rsidRDefault="000A577E" w:rsidP="000A577E">
      <w:pPr>
        <w:pStyle w:val="Paragraphedeliste"/>
        <w:jc w:val="both"/>
        <w:rPr>
          <w:rFonts w:ascii="Times New Roman" w:eastAsia="Times New Roman" w:hAnsi="Times New Roman" w:cs="Times New Roman"/>
          <w:color w:val="222222"/>
          <w:lang w:eastAsia="fr-FR"/>
        </w:rPr>
      </w:pPr>
      <w:r w:rsidRPr="00515A7A">
        <w:rPr>
          <w:rFonts w:ascii="TimesNewRomanPSMT" w:eastAsia="Times New Roman" w:hAnsi="TimesNewRomanPSMT" w:cs="Times New Roman"/>
          <w:color w:val="000000"/>
          <w:lang w:eastAsia="fr-FR"/>
        </w:rPr>
        <w:br/>
      </w:r>
    </w:p>
    <w:p w14:paraId="3BBDA97C" w14:textId="77777777" w:rsidR="000A577E" w:rsidRDefault="000A577E" w:rsidP="000A577E">
      <w:pPr>
        <w:jc w:val="both"/>
        <w:rPr>
          <w:rFonts w:ascii="Times New Roman" w:eastAsia="Times New Roman" w:hAnsi="Times New Roman" w:cs="Times New Roman"/>
          <w:color w:val="222222"/>
          <w:lang w:eastAsia="fr-FR"/>
        </w:rPr>
      </w:pPr>
    </w:p>
    <w:p w14:paraId="0F76F925" w14:textId="77777777" w:rsidR="000A577E" w:rsidRDefault="000A577E" w:rsidP="000A577E">
      <w:pPr>
        <w:jc w:val="both"/>
        <w:rPr>
          <w:rFonts w:ascii="Times New Roman" w:eastAsia="Times New Roman" w:hAnsi="Times New Roman" w:cs="Times New Roman"/>
          <w:b/>
          <w:bCs/>
          <w:lang w:eastAsia="fr-FR"/>
        </w:rPr>
      </w:pPr>
    </w:p>
    <w:p w14:paraId="6AFD651B" w14:textId="77777777" w:rsidR="000A577E" w:rsidRDefault="000A577E" w:rsidP="000A577E">
      <w:pPr>
        <w:jc w:val="both"/>
        <w:rPr>
          <w:rFonts w:ascii="Times New Roman" w:eastAsia="Times New Roman" w:hAnsi="Times New Roman" w:cs="Times New Roman"/>
          <w:b/>
          <w:bCs/>
          <w:lang w:eastAsia="fr-FR"/>
        </w:rPr>
      </w:pPr>
    </w:p>
    <w:p w14:paraId="761BD7EE" w14:textId="6240CCCB" w:rsidR="000A577E" w:rsidRDefault="000A577E" w:rsidP="000A577E">
      <w:pPr>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Bibliographie</w:t>
      </w:r>
    </w:p>
    <w:p w14:paraId="2537B628" w14:textId="77777777" w:rsidR="000A577E" w:rsidRDefault="000A577E" w:rsidP="000A577E">
      <w:pPr>
        <w:jc w:val="both"/>
        <w:rPr>
          <w:rFonts w:ascii="Times New Roman" w:eastAsia="Times New Roman" w:hAnsi="Times New Roman" w:cs="Times New Roman"/>
          <w:b/>
          <w:bCs/>
          <w:lang w:eastAsia="fr-FR"/>
        </w:rPr>
      </w:pPr>
    </w:p>
    <w:p w14:paraId="426A15E0" w14:textId="12123AF1" w:rsidR="000A577E" w:rsidRDefault="000A577E" w:rsidP="00A550B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fr-FR"/>
        </w:rPr>
      </w:pPr>
      <w:r w:rsidRPr="002F6598">
        <w:rPr>
          <w:rFonts w:ascii="Times New Roman" w:eastAsia="Times New Roman" w:hAnsi="Times New Roman" w:cs="Times New Roman"/>
          <w:lang w:eastAsia="fr-FR"/>
        </w:rPr>
        <w:t xml:space="preserve">H. DENZIGER, </w:t>
      </w:r>
      <w:r w:rsidRPr="002F6598">
        <w:rPr>
          <w:rFonts w:ascii="Times New Roman" w:eastAsia="Times New Roman" w:hAnsi="Times New Roman" w:cs="Times New Roman"/>
          <w:i/>
          <w:iCs/>
          <w:lang w:eastAsia="fr-FR"/>
        </w:rPr>
        <w:t>Symboles et définitions de la foi catholique</w:t>
      </w:r>
      <w:r w:rsidRPr="002F6598">
        <w:rPr>
          <w:rFonts w:ascii="Times New Roman" w:eastAsia="Times New Roman" w:hAnsi="Times New Roman" w:cs="Times New Roman"/>
          <w:lang w:eastAsia="fr-FR"/>
        </w:rPr>
        <w:t xml:space="preserve">, </w:t>
      </w:r>
      <w:r w:rsidR="00357232">
        <w:rPr>
          <w:rFonts w:ascii="Times New Roman" w:eastAsia="Times New Roman" w:hAnsi="Times New Roman" w:cs="Times New Roman"/>
          <w:lang w:eastAsia="fr-FR"/>
        </w:rPr>
        <w:t>C</w:t>
      </w:r>
      <w:r w:rsidRPr="002F6598">
        <w:rPr>
          <w:rFonts w:ascii="Times New Roman" w:eastAsia="Times New Roman" w:hAnsi="Times New Roman" w:cs="Times New Roman"/>
          <w:lang w:eastAsia="fr-FR"/>
        </w:rPr>
        <w:t xml:space="preserve">erf, </w:t>
      </w:r>
      <w:r w:rsidR="00357232" w:rsidRPr="002F6598">
        <w:rPr>
          <w:rFonts w:ascii="Times New Roman" w:eastAsia="Times New Roman" w:hAnsi="Times New Roman" w:cs="Times New Roman"/>
          <w:lang w:eastAsia="fr-FR"/>
        </w:rPr>
        <w:t xml:space="preserve">Paris, </w:t>
      </w:r>
      <w:r w:rsidRPr="002F6598">
        <w:rPr>
          <w:rFonts w:ascii="Times New Roman" w:eastAsia="Times New Roman" w:hAnsi="Times New Roman" w:cs="Times New Roman"/>
          <w:lang w:eastAsia="fr-FR"/>
        </w:rPr>
        <w:t>2001.</w:t>
      </w:r>
    </w:p>
    <w:p w14:paraId="7702D27C" w14:textId="77777777" w:rsidR="000A577E" w:rsidRPr="002F6598" w:rsidRDefault="000A577E" w:rsidP="00A550B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fr-FR"/>
        </w:rPr>
      </w:pPr>
    </w:p>
    <w:p w14:paraId="580B81B9" w14:textId="04374524" w:rsidR="000A577E" w:rsidRPr="000A577E" w:rsidRDefault="000A577E"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r>
        <w:rPr>
          <w:rFonts w:ascii="TimesNewRomanPSMT" w:eastAsia="Times New Roman" w:hAnsi="TimesNewRomanPSMT" w:cs="Times New Roman"/>
          <w:color w:val="000000"/>
          <w:lang w:eastAsia="fr-FR"/>
        </w:rPr>
        <w:t xml:space="preserve">A. </w:t>
      </w:r>
      <w:r w:rsidRPr="000A577E">
        <w:rPr>
          <w:rFonts w:ascii="TimesNewRomanPSMT" w:eastAsia="Times New Roman" w:hAnsi="TimesNewRomanPSMT" w:cs="Times New Roman"/>
          <w:color w:val="000000"/>
          <w:lang w:eastAsia="fr-FR"/>
        </w:rPr>
        <w:t xml:space="preserve">GRILLMEIER, </w:t>
      </w:r>
      <w:r w:rsidRPr="000A577E">
        <w:rPr>
          <w:rFonts w:ascii="TimesNewRomanPSMT" w:eastAsia="Times New Roman" w:hAnsi="TimesNewRomanPSMT" w:cs="Times New Roman"/>
          <w:i/>
          <w:iCs/>
          <w:color w:val="000000"/>
          <w:lang w:eastAsia="fr-FR"/>
        </w:rPr>
        <w:t>Le Christ dans la tradition chrétienne, de l’âge apostolique à Chalcédoine (451)</w:t>
      </w:r>
      <w:r w:rsidRPr="000A577E">
        <w:rPr>
          <w:rFonts w:ascii="TimesNewRomanPSMT" w:eastAsia="Times New Roman" w:hAnsi="TimesNewRomanPSMT" w:cs="Times New Roman"/>
          <w:color w:val="000000"/>
          <w:lang w:eastAsia="fr-FR"/>
        </w:rPr>
        <w:t xml:space="preserve">, Cerf, </w:t>
      </w:r>
      <w:r w:rsidR="00357232" w:rsidRPr="000A577E">
        <w:rPr>
          <w:rFonts w:ascii="TimesNewRomanPSMT" w:eastAsia="Times New Roman" w:hAnsi="TimesNewRomanPSMT" w:cs="Times New Roman"/>
          <w:color w:val="000000"/>
          <w:lang w:eastAsia="fr-FR"/>
        </w:rPr>
        <w:t xml:space="preserve">Paris, </w:t>
      </w:r>
      <w:r w:rsidRPr="000A577E">
        <w:rPr>
          <w:rFonts w:ascii="TimesNewRomanPSMT" w:eastAsia="Times New Roman" w:hAnsi="TimesNewRomanPSMT" w:cs="Times New Roman"/>
          <w:color w:val="000000"/>
          <w:lang w:eastAsia="fr-FR"/>
        </w:rPr>
        <w:t>1973</w:t>
      </w:r>
    </w:p>
    <w:p w14:paraId="58E688DB" w14:textId="4BE30316" w:rsidR="000A577E" w:rsidRDefault="000A577E"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p>
    <w:p w14:paraId="5B1A0DF2" w14:textId="54C9CF19" w:rsidR="000A577E" w:rsidRDefault="000A577E"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r>
        <w:rPr>
          <w:rFonts w:ascii="TimesNewRomanPSMT" w:eastAsia="Times New Roman" w:hAnsi="TimesNewRomanPSMT" w:cs="Times New Roman"/>
          <w:color w:val="000000"/>
          <w:lang w:eastAsia="fr-FR"/>
        </w:rPr>
        <w:t xml:space="preserve">M. FEDOU, </w:t>
      </w:r>
      <w:r w:rsidRPr="002F6598">
        <w:rPr>
          <w:rFonts w:ascii="TimesNewRomanPSMT" w:eastAsia="Times New Roman" w:hAnsi="TimesNewRomanPSMT" w:cs="Times New Roman"/>
          <w:i/>
          <w:iCs/>
          <w:color w:val="000000"/>
          <w:lang w:eastAsia="fr-FR"/>
        </w:rPr>
        <w:t>Jésus Christ au fil des siècles</w:t>
      </w:r>
      <w:r>
        <w:rPr>
          <w:rFonts w:ascii="TimesNewRomanPSMT" w:eastAsia="Times New Roman" w:hAnsi="TimesNewRomanPSMT" w:cs="Times New Roman"/>
          <w:color w:val="000000"/>
          <w:lang w:eastAsia="fr-FR"/>
        </w:rPr>
        <w:t xml:space="preserve">, </w:t>
      </w:r>
      <w:r w:rsidR="00357232">
        <w:rPr>
          <w:rFonts w:ascii="TimesNewRomanPSMT" w:eastAsia="Times New Roman" w:hAnsi="TimesNewRomanPSMT" w:cs="Times New Roman"/>
          <w:color w:val="000000"/>
          <w:lang w:eastAsia="fr-FR"/>
        </w:rPr>
        <w:t>C</w:t>
      </w:r>
      <w:r>
        <w:rPr>
          <w:rFonts w:ascii="TimesNewRomanPSMT" w:eastAsia="Times New Roman" w:hAnsi="TimesNewRomanPSMT" w:cs="Times New Roman"/>
          <w:color w:val="000000"/>
          <w:lang w:eastAsia="fr-FR"/>
        </w:rPr>
        <w:t>erf,</w:t>
      </w:r>
      <w:r w:rsidR="00357232">
        <w:rPr>
          <w:rFonts w:ascii="TimesNewRomanPSMT" w:eastAsia="Times New Roman" w:hAnsi="TimesNewRomanPSMT" w:cs="Times New Roman"/>
          <w:color w:val="000000"/>
          <w:lang w:eastAsia="fr-FR"/>
        </w:rPr>
        <w:t xml:space="preserve"> Paris,</w:t>
      </w:r>
      <w:r>
        <w:rPr>
          <w:rFonts w:ascii="TimesNewRomanPSMT" w:eastAsia="Times New Roman" w:hAnsi="TimesNewRomanPSMT" w:cs="Times New Roman"/>
          <w:color w:val="000000"/>
          <w:lang w:eastAsia="fr-FR"/>
        </w:rPr>
        <w:t xml:space="preserve"> 2019.</w:t>
      </w:r>
    </w:p>
    <w:p w14:paraId="5E64932B" w14:textId="77777777" w:rsidR="000A577E" w:rsidRDefault="000A577E"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p>
    <w:p w14:paraId="6EF78D80" w14:textId="5BF185CC" w:rsidR="00357232" w:rsidRDefault="000A577E"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r>
        <w:rPr>
          <w:rFonts w:ascii="TimesNewRomanPSMT" w:eastAsia="Times New Roman" w:hAnsi="TimesNewRomanPSMT" w:cs="Times New Roman"/>
          <w:color w:val="000000"/>
          <w:lang w:eastAsia="fr-FR"/>
        </w:rPr>
        <w:t xml:space="preserve">B. SESBOUE, </w:t>
      </w:r>
      <w:r w:rsidRPr="002F6598">
        <w:rPr>
          <w:rFonts w:ascii="TimesNewRomanPSMT" w:eastAsia="Times New Roman" w:hAnsi="TimesNewRomanPSMT" w:cs="Times New Roman"/>
          <w:i/>
          <w:iCs/>
          <w:color w:val="000000"/>
          <w:lang w:eastAsia="fr-FR"/>
        </w:rPr>
        <w:t>Jésus-Christ dans la tradition de l’</w:t>
      </w:r>
      <w:proofErr w:type="spellStart"/>
      <w:r w:rsidRPr="002F6598">
        <w:rPr>
          <w:rFonts w:ascii="TimesNewRomanPSMT" w:eastAsia="Times New Roman" w:hAnsi="TimesNewRomanPSMT" w:cs="Times New Roman"/>
          <w:i/>
          <w:iCs/>
          <w:color w:val="000000"/>
          <w:lang w:eastAsia="fr-FR"/>
        </w:rPr>
        <w:t>Eglise</w:t>
      </w:r>
      <w:proofErr w:type="spellEnd"/>
      <w:r>
        <w:rPr>
          <w:rFonts w:ascii="TimesNewRomanPSMT" w:eastAsia="Times New Roman" w:hAnsi="TimesNewRomanPSMT" w:cs="Times New Roman"/>
          <w:color w:val="000000"/>
          <w:lang w:eastAsia="fr-FR"/>
        </w:rPr>
        <w:t xml:space="preserve">, </w:t>
      </w:r>
      <w:proofErr w:type="spellStart"/>
      <w:r w:rsidR="00357232" w:rsidRPr="00357232">
        <w:rPr>
          <w:rFonts w:ascii="Times New Roman" w:hAnsi="Times New Roman" w:cs="Times New Roman"/>
        </w:rPr>
        <w:t>Desclée</w:t>
      </w:r>
      <w:proofErr w:type="spellEnd"/>
      <w:r w:rsidR="00357232">
        <w:rPr>
          <w:rFonts w:ascii="TimesNewRomanPSMT" w:eastAsia="Times New Roman" w:hAnsi="TimesNewRomanPSMT" w:cs="Times New Roman"/>
          <w:color w:val="000000"/>
          <w:lang w:eastAsia="fr-FR"/>
        </w:rPr>
        <w:t>,</w:t>
      </w:r>
      <w:r w:rsidR="00357232">
        <w:rPr>
          <w:rFonts w:ascii="TimesNewRomanPSMT" w:eastAsia="Times New Roman" w:hAnsi="TimesNewRomanPSMT" w:cs="Times New Roman"/>
          <w:color w:val="000000"/>
          <w:lang w:eastAsia="fr-FR"/>
        </w:rPr>
        <w:t xml:space="preserve"> </w:t>
      </w:r>
      <w:r>
        <w:rPr>
          <w:rFonts w:ascii="TimesNewRomanPSMT" w:eastAsia="Times New Roman" w:hAnsi="TimesNewRomanPSMT" w:cs="Times New Roman"/>
          <w:color w:val="000000"/>
          <w:lang w:eastAsia="fr-FR"/>
        </w:rPr>
        <w:t>Paris, 2000</w:t>
      </w:r>
      <w:r w:rsidR="00357232">
        <w:rPr>
          <w:rFonts w:ascii="TimesNewRomanPSMT" w:eastAsia="Times New Roman" w:hAnsi="TimesNewRomanPSMT" w:cs="Times New Roman"/>
          <w:color w:val="000000"/>
          <w:lang w:eastAsia="fr-FR"/>
        </w:rPr>
        <w:t>.</w:t>
      </w:r>
    </w:p>
    <w:p w14:paraId="3221E133" w14:textId="77777777" w:rsidR="00357232" w:rsidRDefault="00357232" w:rsidP="00A550BD">
      <w:pPr>
        <w:pBdr>
          <w:top w:val="single" w:sz="4" w:space="1" w:color="auto"/>
          <w:left w:val="single" w:sz="4" w:space="4" w:color="auto"/>
          <w:bottom w:val="single" w:sz="4" w:space="1" w:color="auto"/>
          <w:right w:val="single" w:sz="4" w:space="4" w:color="auto"/>
        </w:pBdr>
        <w:jc w:val="both"/>
        <w:textAlignment w:val="baseline"/>
        <w:outlineLvl w:val="1"/>
        <w:rPr>
          <w:rFonts w:ascii="TimesNewRomanPSMT" w:eastAsia="Times New Roman" w:hAnsi="TimesNewRomanPSMT" w:cs="Times New Roman"/>
          <w:color w:val="000000"/>
          <w:lang w:eastAsia="fr-FR"/>
        </w:rPr>
      </w:pPr>
    </w:p>
    <w:p w14:paraId="5026988A" w14:textId="1AB8C3DD" w:rsidR="00357232" w:rsidRPr="00357232" w:rsidRDefault="00357232" w:rsidP="00A550B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Pr>
          <w:rFonts w:ascii="Times New Roman" w:hAnsi="Times New Roman" w:cs="Times New Roman"/>
        </w:rPr>
        <w:t xml:space="preserve">B. </w:t>
      </w:r>
      <w:r w:rsidRPr="00357232">
        <w:rPr>
          <w:rFonts w:ascii="Times New Roman" w:hAnsi="Times New Roman" w:cs="Times New Roman"/>
        </w:rPr>
        <w:t>SESBOÜE</w:t>
      </w:r>
      <w:r>
        <w:rPr>
          <w:rFonts w:ascii="Times New Roman" w:hAnsi="Times New Roman" w:cs="Times New Roman"/>
        </w:rPr>
        <w:t>, J.</w:t>
      </w:r>
      <w:r w:rsidR="00A550BD">
        <w:rPr>
          <w:rFonts w:ascii="Times New Roman" w:hAnsi="Times New Roman" w:cs="Times New Roman"/>
        </w:rPr>
        <w:t xml:space="preserve"> </w:t>
      </w:r>
      <w:proofErr w:type="gramStart"/>
      <w:r w:rsidRPr="00357232">
        <w:rPr>
          <w:rFonts w:ascii="Times New Roman" w:hAnsi="Times New Roman" w:cs="Times New Roman"/>
        </w:rPr>
        <w:t xml:space="preserve">WOLINSKI  </w:t>
      </w:r>
      <w:r w:rsidRPr="00357232">
        <w:rPr>
          <w:rFonts w:ascii="Times New Roman" w:hAnsi="Times New Roman" w:cs="Times New Roman"/>
          <w:i/>
        </w:rPr>
        <w:t>Le</w:t>
      </w:r>
      <w:proofErr w:type="gramEnd"/>
      <w:r w:rsidRPr="00357232">
        <w:rPr>
          <w:rFonts w:ascii="Times New Roman" w:hAnsi="Times New Roman" w:cs="Times New Roman"/>
          <w:i/>
        </w:rPr>
        <w:t xml:space="preserve"> Dieu du Salut</w:t>
      </w:r>
      <w:r w:rsidRPr="00357232">
        <w:rPr>
          <w:rFonts w:ascii="Times New Roman" w:hAnsi="Times New Roman" w:cs="Times New Roman"/>
        </w:rPr>
        <w:t xml:space="preserve">, « Histoire des dogmes » 1, </w:t>
      </w:r>
      <w:proofErr w:type="spellStart"/>
      <w:r w:rsidRPr="00357232">
        <w:rPr>
          <w:rFonts w:ascii="Times New Roman" w:hAnsi="Times New Roman" w:cs="Times New Roman"/>
        </w:rPr>
        <w:t>Desclée</w:t>
      </w:r>
      <w:proofErr w:type="spellEnd"/>
      <w:r w:rsidRPr="00357232">
        <w:rPr>
          <w:rFonts w:ascii="Times New Roman" w:hAnsi="Times New Roman" w:cs="Times New Roman"/>
        </w:rPr>
        <w:t xml:space="preserve">, </w:t>
      </w:r>
      <w:r w:rsidRPr="00357232">
        <w:rPr>
          <w:rFonts w:ascii="Times New Roman" w:hAnsi="Times New Roman" w:cs="Times New Roman"/>
        </w:rPr>
        <w:tab/>
      </w:r>
      <w:r w:rsidRPr="00357232">
        <w:rPr>
          <w:rFonts w:ascii="Times New Roman" w:hAnsi="Times New Roman" w:cs="Times New Roman"/>
        </w:rPr>
        <w:tab/>
      </w:r>
      <w:r w:rsidRPr="00357232">
        <w:rPr>
          <w:rFonts w:ascii="Times New Roman" w:hAnsi="Times New Roman" w:cs="Times New Roman"/>
        </w:rPr>
        <w:tab/>
        <w:t xml:space="preserve">Paris, 1994. </w:t>
      </w:r>
    </w:p>
    <w:p w14:paraId="1B71F269" w14:textId="643F5F9B" w:rsidR="00357232" w:rsidRPr="00357232" w:rsidRDefault="00357232" w:rsidP="00A550B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rPr>
      </w:pPr>
      <w:r w:rsidRPr="00357232">
        <w:rPr>
          <w:rFonts w:ascii="Times New Roman" w:hAnsi="Times New Roman" w:cs="Times New Roman"/>
        </w:rPr>
        <w:t xml:space="preserve">HISTOIRE DU CHRISTIANISME : </w:t>
      </w:r>
      <w:r w:rsidRPr="00357232">
        <w:rPr>
          <w:rFonts w:ascii="Times New Roman" w:hAnsi="Times New Roman" w:cs="Times New Roman"/>
          <w:i/>
          <w:iCs/>
        </w:rPr>
        <w:t>des origines à nos jours.</w:t>
      </w:r>
    </w:p>
    <w:p w14:paraId="23312B22" w14:textId="3B6FD700" w:rsidR="00357232" w:rsidRPr="00357232" w:rsidRDefault="00357232" w:rsidP="00A550BD">
      <w:pPr>
        <w:pBdr>
          <w:top w:val="single" w:sz="4" w:space="1" w:color="auto"/>
          <w:left w:val="single" w:sz="4" w:space="4" w:color="auto"/>
          <w:bottom w:val="single" w:sz="4" w:space="1" w:color="auto"/>
          <w:right w:val="single" w:sz="4" w:space="4" w:color="auto"/>
        </w:pBdr>
        <w:spacing w:line="360" w:lineRule="auto"/>
        <w:ind w:firstLine="708"/>
        <w:rPr>
          <w:rFonts w:ascii="Times New Roman" w:hAnsi="Times New Roman" w:cs="Times New Roman"/>
        </w:rPr>
      </w:pPr>
      <w:r w:rsidRPr="00357232">
        <w:rPr>
          <w:rFonts w:ascii="Times New Roman" w:hAnsi="Times New Roman" w:cs="Times New Roman"/>
          <w:i/>
          <w:iCs/>
        </w:rPr>
        <w:t xml:space="preserve"> t. 1</w:t>
      </w:r>
      <w:r w:rsidRPr="00357232">
        <w:rPr>
          <w:rFonts w:ascii="Times New Roman" w:hAnsi="Times New Roman" w:cs="Times New Roman"/>
        </w:rPr>
        <w:t xml:space="preserve">, </w:t>
      </w:r>
      <w:r w:rsidRPr="00357232">
        <w:rPr>
          <w:rFonts w:ascii="Times New Roman" w:hAnsi="Times New Roman" w:cs="Times New Roman"/>
          <w:i/>
          <w:iCs/>
        </w:rPr>
        <w:t>Le nouveau Peuple (des origines à 250)</w:t>
      </w:r>
      <w:r w:rsidRPr="00357232">
        <w:rPr>
          <w:rFonts w:ascii="Times New Roman" w:hAnsi="Times New Roman" w:cs="Times New Roman"/>
        </w:rPr>
        <w:t xml:space="preserve">, </w:t>
      </w:r>
      <w:proofErr w:type="spellStart"/>
      <w:r w:rsidRPr="00357232">
        <w:rPr>
          <w:rFonts w:ascii="Times New Roman" w:hAnsi="Times New Roman" w:cs="Times New Roman"/>
        </w:rPr>
        <w:t>Desclée</w:t>
      </w:r>
      <w:proofErr w:type="spellEnd"/>
      <w:r w:rsidRPr="00357232">
        <w:rPr>
          <w:rFonts w:ascii="Times New Roman" w:hAnsi="Times New Roman" w:cs="Times New Roman"/>
        </w:rPr>
        <w:t xml:space="preserve">, Paris 2000 ; </w:t>
      </w:r>
    </w:p>
    <w:p w14:paraId="6510CAE9" w14:textId="77777777" w:rsidR="00357232" w:rsidRPr="00357232" w:rsidRDefault="00357232" w:rsidP="00A550BD">
      <w:pPr>
        <w:pBdr>
          <w:top w:val="single" w:sz="4" w:space="1" w:color="auto"/>
          <w:left w:val="single" w:sz="4" w:space="4" w:color="auto"/>
          <w:bottom w:val="single" w:sz="4" w:space="1" w:color="auto"/>
          <w:right w:val="single" w:sz="4" w:space="4" w:color="auto"/>
        </w:pBdr>
        <w:spacing w:line="360" w:lineRule="auto"/>
        <w:ind w:firstLine="708"/>
        <w:rPr>
          <w:rFonts w:ascii="Times New Roman" w:hAnsi="Times New Roman" w:cs="Times New Roman"/>
        </w:rPr>
      </w:pPr>
      <w:r w:rsidRPr="00357232">
        <w:rPr>
          <w:rFonts w:ascii="Times New Roman" w:hAnsi="Times New Roman" w:cs="Times New Roman"/>
          <w:i/>
          <w:iCs/>
        </w:rPr>
        <w:t>t. 2, Naissance d'une chrétienté (250-430),</w:t>
      </w:r>
      <w:r w:rsidRPr="00357232">
        <w:rPr>
          <w:rFonts w:ascii="Times New Roman" w:hAnsi="Times New Roman" w:cs="Times New Roman"/>
        </w:rPr>
        <w:t xml:space="preserve"> </w:t>
      </w:r>
      <w:proofErr w:type="spellStart"/>
      <w:r w:rsidRPr="00357232">
        <w:rPr>
          <w:rFonts w:ascii="Times New Roman" w:hAnsi="Times New Roman" w:cs="Times New Roman"/>
        </w:rPr>
        <w:t>Desclée</w:t>
      </w:r>
      <w:proofErr w:type="spellEnd"/>
      <w:r w:rsidRPr="00357232">
        <w:rPr>
          <w:rFonts w:ascii="Times New Roman" w:hAnsi="Times New Roman" w:cs="Times New Roman"/>
        </w:rPr>
        <w:t xml:space="preserve">, Paris 1995 ; </w:t>
      </w:r>
    </w:p>
    <w:p w14:paraId="4EC29CD4" w14:textId="083529AA" w:rsidR="00357232" w:rsidRPr="00357232" w:rsidRDefault="00357232" w:rsidP="00A550BD">
      <w:pPr>
        <w:pBdr>
          <w:top w:val="single" w:sz="4" w:space="1" w:color="auto"/>
          <w:left w:val="single" w:sz="4" w:space="4" w:color="auto"/>
          <w:bottom w:val="single" w:sz="4" w:space="1" w:color="auto"/>
          <w:right w:val="single" w:sz="4" w:space="4" w:color="auto"/>
        </w:pBdr>
        <w:spacing w:line="360" w:lineRule="auto"/>
        <w:ind w:firstLine="708"/>
        <w:rPr>
          <w:rFonts w:ascii="Times New Roman" w:hAnsi="Times New Roman" w:cs="Times New Roman"/>
        </w:rPr>
      </w:pPr>
      <w:r w:rsidRPr="00357232">
        <w:rPr>
          <w:rFonts w:ascii="Times New Roman" w:hAnsi="Times New Roman" w:cs="Times New Roman"/>
          <w:i/>
          <w:iCs/>
        </w:rPr>
        <w:t>t. 3, Les Églises d'Orient et Occident (432-610),</w:t>
      </w:r>
      <w:r w:rsidRPr="00357232">
        <w:rPr>
          <w:rFonts w:ascii="Times New Roman" w:hAnsi="Times New Roman" w:cs="Times New Roman"/>
        </w:rPr>
        <w:t xml:space="preserve"> </w:t>
      </w:r>
      <w:proofErr w:type="spellStart"/>
      <w:r w:rsidRPr="00357232">
        <w:rPr>
          <w:rFonts w:ascii="Times New Roman" w:hAnsi="Times New Roman" w:cs="Times New Roman"/>
        </w:rPr>
        <w:t>Desclée</w:t>
      </w:r>
      <w:proofErr w:type="spellEnd"/>
      <w:r w:rsidRPr="00357232">
        <w:rPr>
          <w:rFonts w:ascii="Times New Roman" w:hAnsi="Times New Roman" w:cs="Times New Roman"/>
        </w:rPr>
        <w:t xml:space="preserve">, Paris 1998. </w:t>
      </w:r>
    </w:p>
    <w:p w14:paraId="7A8C01AC" w14:textId="6829160C" w:rsidR="00357232" w:rsidRPr="00357232" w:rsidRDefault="00357232" w:rsidP="00357232">
      <w:pPr>
        <w:spacing w:line="360" w:lineRule="auto"/>
        <w:ind w:left="708" w:firstLine="708"/>
        <w:rPr>
          <w:rFonts w:ascii="Times New Roman" w:hAnsi="Times New Roman" w:cs="Times New Roman"/>
        </w:rPr>
      </w:pPr>
    </w:p>
    <w:p w14:paraId="0B3FC03A" w14:textId="0EE4E9AB" w:rsidR="00357232" w:rsidRDefault="00357232" w:rsidP="00357232">
      <w:pPr>
        <w:spacing w:line="360" w:lineRule="auto"/>
        <w:ind w:left="708" w:firstLine="708"/>
        <w:rPr>
          <w:sz w:val="28"/>
        </w:rPr>
      </w:pPr>
    </w:p>
    <w:p w14:paraId="7EE4FA8B" w14:textId="316C93E5" w:rsidR="00A550BD" w:rsidRDefault="00A550BD" w:rsidP="00357232">
      <w:pPr>
        <w:spacing w:line="360" w:lineRule="auto"/>
        <w:ind w:left="708" w:firstLine="708"/>
        <w:rPr>
          <w:sz w:val="28"/>
        </w:rPr>
      </w:pPr>
    </w:p>
    <w:p w14:paraId="2D727329" w14:textId="77777777" w:rsidR="00A550BD" w:rsidRPr="00EA45AF" w:rsidRDefault="00A550BD" w:rsidP="00357232">
      <w:pPr>
        <w:spacing w:line="360" w:lineRule="auto"/>
        <w:ind w:left="708" w:firstLine="708"/>
        <w:rPr>
          <w:sz w:val="28"/>
        </w:rPr>
      </w:pPr>
    </w:p>
    <w:p w14:paraId="4376F612" w14:textId="77777777" w:rsidR="00357232" w:rsidRDefault="00357232" w:rsidP="000A577E">
      <w:pPr>
        <w:pBdr>
          <w:bottom w:val="single" w:sz="12" w:space="0" w:color="A6CBEC"/>
        </w:pBdr>
        <w:jc w:val="both"/>
        <w:textAlignment w:val="baseline"/>
        <w:outlineLvl w:val="1"/>
        <w:rPr>
          <w:rFonts w:ascii="TimesNewRomanPSMT" w:eastAsia="Times New Roman" w:hAnsi="TimesNewRomanPSMT" w:cs="Times New Roman"/>
          <w:color w:val="000000"/>
          <w:lang w:eastAsia="fr-FR"/>
        </w:rPr>
      </w:pPr>
    </w:p>
    <w:p w14:paraId="14EA58C6" w14:textId="77777777" w:rsidR="00357232" w:rsidRDefault="00357232" w:rsidP="000A577E">
      <w:pPr>
        <w:pBdr>
          <w:bottom w:val="single" w:sz="12" w:space="0" w:color="A6CBEC"/>
        </w:pBdr>
        <w:jc w:val="both"/>
        <w:textAlignment w:val="baseline"/>
        <w:outlineLvl w:val="1"/>
        <w:rPr>
          <w:rFonts w:ascii="TimesNewRomanPSMT" w:eastAsia="Times New Roman" w:hAnsi="TimesNewRomanPSMT" w:cs="Times New Roman"/>
          <w:color w:val="000000"/>
          <w:lang w:eastAsia="fr-FR"/>
        </w:rPr>
      </w:pPr>
    </w:p>
    <w:p w14:paraId="5DBC9DFB" w14:textId="77777777" w:rsidR="00357232" w:rsidRDefault="00357232" w:rsidP="000A577E">
      <w:pPr>
        <w:pBdr>
          <w:bottom w:val="single" w:sz="12" w:space="0" w:color="A6CBEC"/>
        </w:pBdr>
        <w:jc w:val="both"/>
        <w:textAlignment w:val="baseline"/>
        <w:outlineLvl w:val="1"/>
        <w:rPr>
          <w:rFonts w:ascii="TimesNewRomanPSMT" w:eastAsia="Times New Roman" w:hAnsi="TimesNewRomanPSMT" w:cs="Times New Roman"/>
          <w:color w:val="000000"/>
          <w:lang w:eastAsia="fr-FR"/>
        </w:rPr>
      </w:pPr>
    </w:p>
    <w:p w14:paraId="7A0C89CF" w14:textId="77777777" w:rsidR="00357232" w:rsidRDefault="00357232" w:rsidP="000A577E">
      <w:pPr>
        <w:pBdr>
          <w:bottom w:val="single" w:sz="12" w:space="0" w:color="A6CBEC"/>
        </w:pBdr>
        <w:jc w:val="both"/>
        <w:textAlignment w:val="baseline"/>
        <w:outlineLvl w:val="1"/>
        <w:rPr>
          <w:rFonts w:ascii="TimesNewRomanPSMT" w:eastAsia="Times New Roman" w:hAnsi="TimesNewRomanPSMT" w:cs="Times New Roman"/>
          <w:color w:val="000000"/>
          <w:lang w:eastAsia="fr-FR"/>
        </w:rPr>
      </w:pPr>
    </w:p>
    <w:p w14:paraId="1CC0CA78" w14:textId="77777777" w:rsidR="000A577E" w:rsidRPr="00ED0703" w:rsidRDefault="000A577E" w:rsidP="000A577E">
      <w:pPr>
        <w:jc w:val="both"/>
      </w:pPr>
    </w:p>
    <w:sectPr w:rsidR="000A577E" w:rsidRPr="00ED0703" w:rsidSect="000A577E">
      <w:footerReference w:type="even" r:id="rId7"/>
      <w:footerReference w:type="default" r:id="rId8"/>
      <w:pgSz w:w="11906" w:h="16838"/>
      <w:pgMar w:top="395" w:right="1417" w:bottom="44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BACB" w14:textId="77777777" w:rsidR="006B6E2B" w:rsidRDefault="006B6E2B" w:rsidP="00ED0703">
      <w:r>
        <w:separator/>
      </w:r>
    </w:p>
  </w:endnote>
  <w:endnote w:type="continuationSeparator" w:id="0">
    <w:p w14:paraId="4097DC4D" w14:textId="77777777" w:rsidR="006B6E2B" w:rsidRDefault="006B6E2B" w:rsidP="00ED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10463829"/>
      <w:docPartObj>
        <w:docPartGallery w:val="Page Numbers (Bottom of Page)"/>
        <w:docPartUnique/>
      </w:docPartObj>
    </w:sdtPr>
    <w:sdtContent>
      <w:p w14:paraId="60681C0E" w14:textId="1D63D433" w:rsidR="00ED0703" w:rsidRDefault="00ED0703" w:rsidP="000547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D46D0B" w14:textId="77777777" w:rsidR="00ED0703" w:rsidRDefault="00ED0703" w:rsidP="00ED07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02717377"/>
      <w:docPartObj>
        <w:docPartGallery w:val="Page Numbers (Bottom of Page)"/>
        <w:docPartUnique/>
      </w:docPartObj>
    </w:sdtPr>
    <w:sdtContent>
      <w:p w14:paraId="322C197F" w14:textId="5F07E14D" w:rsidR="00ED0703" w:rsidRDefault="00ED0703" w:rsidP="000547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C346C50" w14:textId="77777777" w:rsidR="00ED0703" w:rsidRDefault="00ED0703" w:rsidP="00ED070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86C0" w14:textId="77777777" w:rsidR="006B6E2B" w:rsidRDefault="006B6E2B" w:rsidP="00ED0703">
      <w:r>
        <w:separator/>
      </w:r>
    </w:p>
  </w:footnote>
  <w:footnote w:type="continuationSeparator" w:id="0">
    <w:p w14:paraId="175E6976" w14:textId="77777777" w:rsidR="006B6E2B" w:rsidRDefault="006B6E2B" w:rsidP="00ED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1CE9"/>
    <w:multiLevelType w:val="hybridMultilevel"/>
    <w:tmpl w:val="24B463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523A51"/>
    <w:multiLevelType w:val="hybridMultilevel"/>
    <w:tmpl w:val="EF38B680"/>
    <w:lvl w:ilvl="0" w:tplc="C1C2D1C0">
      <w:start w:val="1"/>
      <w:numFmt w:val="bullet"/>
      <w:lvlText w:val="•"/>
      <w:lvlJc w:val="left"/>
      <w:pPr>
        <w:tabs>
          <w:tab w:val="num" w:pos="720"/>
        </w:tabs>
        <w:ind w:left="720" w:hanging="360"/>
      </w:pPr>
      <w:rPr>
        <w:rFonts w:ascii="Arial" w:hAnsi="Arial" w:hint="default"/>
      </w:rPr>
    </w:lvl>
    <w:lvl w:ilvl="1" w:tplc="6DD2769A" w:tentative="1">
      <w:start w:val="1"/>
      <w:numFmt w:val="bullet"/>
      <w:lvlText w:val="•"/>
      <w:lvlJc w:val="left"/>
      <w:pPr>
        <w:tabs>
          <w:tab w:val="num" w:pos="1440"/>
        </w:tabs>
        <w:ind w:left="1440" w:hanging="360"/>
      </w:pPr>
      <w:rPr>
        <w:rFonts w:ascii="Arial" w:hAnsi="Arial" w:hint="default"/>
      </w:rPr>
    </w:lvl>
    <w:lvl w:ilvl="2" w:tplc="906AB182" w:tentative="1">
      <w:start w:val="1"/>
      <w:numFmt w:val="bullet"/>
      <w:lvlText w:val="•"/>
      <w:lvlJc w:val="left"/>
      <w:pPr>
        <w:tabs>
          <w:tab w:val="num" w:pos="2160"/>
        </w:tabs>
        <w:ind w:left="2160" w:hanging="360"/>
      </w:pPr>
      <w:rPr>
        <w:rFonts w:ascii="Arial" w:hAnsi="Arial" w:hint="default"/>
      </w:rPr>
    </w:lvl>
    <w:lvl w:ilvl="3" w:tplc="69D8E44A" w:tentative="1">
      <w:start w:val="1"/>
      <w:numFmt w:val="bullet"/>
      <w:lvlText w:val="•"/>
      <w:lvlJc w:val="left"/>
      <w:pPr>
        <w:tabs>
          <w:tab w:val="num" w:pos="2880"/>
        </w:tabs>
        <w:ind w:left="2880" w:hanging="360"/>
      </w:pPr>
      <w:rPr>
        <w:rFonts w:ascii="Arial" w:hAnsi="Arial" w:hint="default"/>
      </w:rPr>
    </w:lvl>
    <w:lvl w:ilvl="4" w:tplc="813430EA" w:tentative="1">
      <w:start w:val="1"/>
      <w:numFmt w:val="bullet"/>
      <w:lvlText w:val="•"/>
      <w:lvlJc w:val="left"/>
      <w:pPr>
        <w:tabs>
          <w:tab w:val="num" w:pos="3600"/>
        </w:tabs>
        <w:ind w:left="3600" w:hanging="360"/>
      </w:pPr>
      <w:rPr>
        <w:rFonts w:ascii="Arial" w:hAnsi="Arial" w:hint="default"/>
      </w:rPr>
    </w:lvl>
    <w:lvl w:ilvl="5" w:tplc="FB56B0F6" w:tentative="1">
      <w:start w:val="1"/>
      <w:numFmt w:val="bullet"/>
      <w:lvlText w:val="•"/>
      <w:lvlJc w:val="left"/>
      <w:pPr>
        <w:tabs>
          <w:tab w:val="num" w:pos="4320"/>
        </w:tabs>
        <w:ind w:left="4320" w:hanging="360"/>
      </w:pPr>
      <w:rPr>
        <w:rFonts w:ascii="Arial" w:hAnsi="Arial" w:hint="default"/>
      </w:rPr>
    </w:lvl>
    <w:lvl w:ilvl="6" w:tplc="3E54B16A" w:tentative="1">
      <w:start w:val="1"/>
      <w:numFmt w:val="bullet"/>
      <w:lvlText w:val="•"/>
      <w:lvlJc w:val="left"/>
      <w:pPr>
        <w:tabs>
          <w:tab w:val="num" w:pos="5040"/>
        </w:tabs>
        <w:ind w:left="5040" w:hanging="360"/>
      </w:pPr>
      <w:rPr>
        <w:rFonts w:ascii="Arial" w:hAnsi="Arial" w:hint="default"/>
      </w:rPr>
    </w:lvl>
    <w:lvl w:ilvl="7" w:tplc="B894A6D2" w:tentative="1">
      <w:start w:val="1"/>
      <w:numFmt w:val="bullet"/>
      <w:lvlText w:val="•"/>
      <w:lvlJc w:val="left"/>
      <w:pPr>
        <w:tabs>
          <w:tab w:val="num" w:pos="5760"/>
        </w:tabs>
        <w:ind w:left="5760" w:hanging="360"/>
      </w:pPr>
      <w:rPr>
        <w:rFonts w:ascii="Arial" w:hAnsi="Arial" w:hint="default"/>
      </w:rPr>
    </w:lvl>
    <w:lvl w:ilvl="8" w:tplc="5396F6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2167BC"/>
    <w:multiLevelType w:val="hybridMultilevel"/>
    <w:tmpl w:val="4EAEC6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03"/>
    <w:rsid w:val="000A577E"/>
    <w:rsid w:val="000E4797"/>
    <w:rsid w:val="00357232"/>
    <w:rsid w:val="00531FF0"/>
    <w:rsid w:val="006B6E2B"/>
    <w:rsid w:val="00A550BD"/>
    <w:rsid w:val="00B326CB"/>
    <w:rsid w:val="00ED0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6345FB"/>
  <w15:chartTrackingRefBased/>
  <w15:docId w15:val="{F7649206-82F9-F142-A42C-4A75F4A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D0703"/>
    <w:pPr>
      <w:tabs>
        <w:tab w:val="center" w:pos="4536"/>
        <w:tab w:val="right" w:pos="9072"/>
      </w:tabs>
    </w:pPr>
  </w:style>
  <w:style w:type="character" w:customStyle="1" w:styleId="PieddepageCar">
    <w:name w:val="Pied de page Car"/>
    <w:basedOn w:val="Policepardfaut"/>
    <w:link w:val="Pieddepage"/>
    <w:uiPriority w:val="99"/>
    <w:rsid w:val="00ED0703"/>
  </w:style>
  <w:style w:type="character" w:styleId="Numrodepage">
    <w:name w:val="page number"/>
    <w:basedOn w:val="Policepardfaut"/>
    <w:uiPriority w:val="99"/>
    <w:semiHidden/>
    <w:unhideWhenUsed/>
    <w:rsid w:val="00ED0703"/>
  </w:style>
  <w:style w:type="paragraph" w:styleId="Paragraphedeliste">
    <w:name w:val="List Paragraph"/>
    <w:basedOn w:val="Normal"/>
    <w:uiPriority w:val="34"/>
    <w:qFormat/>
    <w:rsid w:val="000A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5041">
      <w:bodyDiv w:val="1"/>
      <w:marLeft w:val="0"/>
      <w:marRight w:val="0"/>
      <w:marTop w:val="0"/>
      <w:marBottom w:val="0"/>
      <w:divBdr>
        <w:top w:val="none" w:sz="0" w:space="0" w:color="auto"/>
        <w:left w:val="none" w:sz="0" w:space="0" w:color="auto"/>
        <w:bottom w:val="none" w:sz="0" w:space="0" w:color="auto"/>
        <w:right w:val="none" w:sz="0" w:space="0" w:color="auto"/>
      </w:divBdr>
    </w:div>
    <w:div w:id="104159394">
      <w:bodyDiv w:val="1"/>
      <w:marLeft w:val="0"/>
      <w:marRight w:val="0"/>
      <w:marTop w:val="0"/>
      <w:marBottom w:val="0"/>
      <w:divBdr>
        <w:top w:val="none" w:sz="0" w:space="0" w:color="auto"/>
        <w:left w:val="none" w:sz="0" w:space="0" w:color="auto"/>
        <w:bottom w:val="none" w:sz="0" w:space="0" w:color="auto"/>
        <w:right w:val="none" w:sz="0" w:space="0" w:color="auto"/>
      </w:divBdr>
    </w:div>
    <w:div w:id="241182485">
      <w:bodyDiv w:val="1"/>
      <w:marLeft w:val="0"/>
      <w:marRight w:val="0"/>
      <w:marTop w:val="0"/>
      <w:marBottom w:val="0"/>
      <w:divBdr>
        <w:top w:val="none" w:sz="0" w:space="0" w:color="auto"/>
        <w:left w:val="none" w:sz="0" w:space="0" w:color="auto"/>
        <w:bottom w:val="none" w:sz="0" w:space="0" w:color="auto"/>
        <w:right w:val="none" w:sz="0" w:space="0" w:color="auto"/>
      </w:divBdr>
    </w:div>
    <w:div w:id="358776552">
      <w:bodyDiv w:val="1"/>
      <w:marLeft w:val="0"/>
      <w:marRight w:val="0"/>
      <w:marTop w:val="0"/>
      <w:marBottom w:val="0"/>
      <w:divBdr>
        <w:top w:val="none" w:sz="0" w:space="0" w:color="auto"/>
        <w:left w:val="none" w:sz="0" w:space="0" w:color="auto"/>
        <w:bottom w:val="none" w:sz="0" w:space="0" w:color="auto"/>
        <w:right w:val="none" w:sz="0" w:space="0" w:color="auto"/>
      </w:divBdr>
    </w:div>
    <w:div w:id="369962466">
      <w:bodyDiv w:val="1"/>
      <w:marLeft w:val="0"/>
      <w:marRight w:val="0"/>
      <w:marTop w:val="0"/>
      <w:marBottom w:val="0"/>
      <w:divBdr>
        <w:top w:val="none" w:sz="0" w:space="0" w:color="auto"/>
        <w:left w:val="none" w:sz="0" w:space="0" w:color="auto"/>
        <w:bottom w:val="none" w:sz="0" w:space="0" w:color="auto"/>
        <w:right w:val="none" w:sz="0" w:space="0" w:color="auto"/>
      </w:divBdr>
    </w:div>
    <w:div w:id="427579563">
      <w:bodyDiv w:val="1"/>
      <w:marLeft w:val="0"/>
      <w:marRight w:val="0"/>
      <w:marTop w:val="0"/>
      <w:marBottom w:val="0"/>
      <w:divBdr>
        <w:top w:val="none" w:sz="0" w:space="0" w:color="auto"/>
        <w:left w:val="none" w:sz="0" w:space="0" w:color="auto"/>
        <w:bottom w:val="none" w:sz="0" w:space="0" w:color="auto"/>
        <w:right w:val="none" w:sz="0" w:space="0" w:color="auto"/>
      </w:divBdr>
      <w:divsChild>
        <w:div w:id="1128203244">
          <w:marLeft w:val="360"/>
          <w:marRight w:val="0"/>
          <w:marTop w:val="200"/>
          <w:marBottom w:val="160"/>
          <w:divBdr>
            <w:top w:val="none" w:sz="0" w:space="0" w:color="auto"/>
            <w:left w:val="none" w:sz="0" w:space="0" w:color="auto"/>
            <w:bottom w:val="none" w:sz="0" w:space="0" w:color="auto"/>
            <w:right w:val="none" w:sz="0" w:space="0" w:color="auto"/>
          </w:divBdr>
        </w:div>
        <w:div w:id="1213078614">
          <w:marLeft w:val="360"/>
          <w:marRight w:val="0"/>
          <w:marTop w:val="200"/>
          <w:marBottom w:val="160"/>
          <w:divBdr>
            <w:top w:val="none" w:sz="0" w:space="0" w:color="auto"/>
            <w:left w:val="none" w:sz="0" w:space="0" w:color="auto"/>
            <w:bottom w:val="none" w:sz="0" w:space="0" w:color="auto"/>
            <w:right w:val="none" w:sz="0" w:space="0" w:color="auto"/>
          </w:divBdr>
        </w:div>
      </w:divsChild>
    </w:div>
    <w:div w:id="520895767">
      <w:bodyDiv w:val="1"/>
      <w:marLeft w:val="0"/>
      <w:marRight w:val="0"/>
      <w:marTop w:val="0"/>
      <w:marBottom w:val="0"/>
      <w:divBdr>
        <w:top w:val="none" w:sz="0" w:space="0" w:color="auto"/>
        <w:left w:val="none" w:sz="0" w:space="0" w:color="auto"/>
        <w:bottom w:val="none" w:sz="0" w:space="0" w:color="auto"/>
        <w:right w:val="none" w:sz="0" w:space="0" w:color="auto"/>
      </w:divBdr>
    </w:div>
    <w:div w:id="819880277">
      <w:bodyDiv w:val="1"/>
      <w:marLeft w:val="0"/>
      <w:marRight w:val="0"/>
      <w:marTop w:val="0"/>
      <w:marBottom w:val="0"/>
      <w:divBdr>
        <w:top w:val="none" w:sz="0" w:space="0" w:color="auto"/>
        <w:left w:val="none" w:sz="0" w:space="0" w:color="auto"/>
        <w:bottom w:val="none" w:sz="0" w:space="0" w:color="auto"/>
        <w:right w:val="none" w:sz="0" w:space="0" w:color="auto"/>
      </w:divBdr>
    </w:div>
    <w:div w:id="1145975099">
      <w:bodyDiv w:val="1"/>
      <w:marLeft w:val="0"/>
      <w:marRight w:val="0"/>
      <w:marTop w:val="0"/>
      <w:marBottom w:val="0"/>
      <w:divBdr>
        <w:top w:val="none" w:sz="0" w:space="0" w:color="auto"/>
        <w:left w:val="none" w:sz="0" w:space="0" w:color="auto"/>
        <w:bottom w:val="none" w:sz="0" w:space="0" w:color="auto"/>
        <w:right w:val="none" w:sz="0" w:space="0" w:color="auto"/>
      </w:divBdr>
    </w:div>
    <w:div w:id="1243878082">
      <w:bodyDiv w:val="1"/>
      <w:marLeft w:val="0"/>
      <w:marRight w:val="0"/>
      <w:marTop w:val="0"/>
      <w:marBottom w:val="0"/>
      <w:divBdr>
        <w:top w:val="none" w:sz="0" w:space="0" w:color="auto"/>
        <w:left w:val="none" w:sz="0" w:space="0" w:color="auto"/>
        <w:bottom w:val="none" w:sz="0" w:space="0" w:color="auto"/>
        <w:right w:val="none" w:sz="0" w:space="0" w:color="auto"/>
      </w:divBdr>
    </w:div>
    <w:div w:id="1345478207">
      <w:bodyDiv w:val="1"/>
      <w:marLeft w:val="0"/>
      <w:marRight w:val="0"/>
      <w:marTop w:val="0"/>
      <w:marBottom w:val="0"/>
      <w:divBdr>
        <w:top w:val="none" w:sz="0" w:space="0" w:color="auto"/>
        <w:left w:val="none" w:sz="0" w:space="0" w:color="auto"/>
        <w:bottom w:val="none" w:sz="0" w:space="0" w:color="auto"/>
        <w:right w:val="none" w:sz="0" w:space="0" w:color="auto"/>
      </w:divBdr>
    </w:div>
    <w:div w:id="1457749490">
      <w:bodyDiv w:val="1"/>
      <w:marLeft w:val="0"/>
      <w:marRight w:val="0"/>
      <w:marTop w:val="0"/>
      <w:marBottom w:val="0"/>
      <w:divBdr>
        <w:top w:val="none" w:sz="0" w:space="0" w:color="auto"/>
        <w:left w:val="none" w:sz="0" w:space="0" w:color="auto"/>
        <w:bottom w:val="none" w:sz="0" w:space="0" w:color="auto"/>
        <w:right w:val="none" w:sz="0" w:space="0" w:color="auto"/>
      </w:divBdr>
    </w:div>
    <w:div w:id="1684748373">
      <w:bodyDiv w:val="1"/>
      <w:marLeft w:val="0"/>
      <w:marRight w:val="0"/>
      <w:marTop w:val="0"/>
      <w:marBottom w:val="0"/>
      <w:divBdr>
        <w:top w:val="none" w:sz="0" w:space="0" w:color="auto"/>
        <w:left w:val="none" w:sz="0" w:space="0" w:color="auto"/>
        <w:bottom w:val="none" w:sz="0" w:space="0" w:color="auto"/>
        <w:right w:val="none" w:sz="0" w:space="0" w:color="auto"/>
      </w:divBdr>
    </w:div>
    <w:div w:id="1795824720">
      <w:bodyDiv w:val="1"/>
      <w:marLeft w:val="0"/>
      <w:marRight w:val="0"/>
      <w:marTop w:val="0"/>
      <w:marBottom w:val="0"/>
      <w:divBdr>
        <w:top w:val="none" w:sz="0" w:space="0" w:color="auto"/>
        <w:left w:val="none" w:sz="0" w:space="0" w:color="auto"/>
        <w:bottom w:val="none" w:sz="0" w:space="0" w:color="auto"/>
        <w:right w:val="none" w:sz="0" w:space="0" w:color="auto"/>
      </w:divBdr>
    </w:div>
    <w:div w:id="1931044997">
      <w:bodyDiv w:val="1"/>
      <w:marLeft w:val="0"/>
      <w:marRight w:val="0"/>
      <w:marTop w:val="0"/>
      <w:marBottom w:val="0"/>
      <w:divBdr>
        <w:top w:val="none" w:sz="0" w:space="0" w:color="auto"/>
        <w:left w:val="none" w:sz="0" w:space="0" w:color="auto"/>
        <w:bottom w:val="none" w:sz="0" w:space="0" w:color="auto"/>
        <w:right w:val="none" w:sz="0" w:space="0" w:color="auto"/>
      </w:divBdr>
    </w:div>
    <w:div w:id="20252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1890</Words>
  <Characters>10396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weber</dc:creator>
  <cp:keywords/>
  <dc:description/>
  <cp:lastModifiedBy>thomas weber</cp:lastModifiedBy>
  <cp:revision>3</cp:revision>
  <cp:lastPrinted>2021-11-17T19:59:00Z</cp:lastPrinted>
  <dcterms:created xsi:type="dcterms:W3CDTF">2021-11-17T19:59:00Z</dcterms:created>
  <dcterms:modified xsi:type="dcterms:W3CDTF">2021-11-17T20:07:00Z</dcterms:modified>
</cp:coreProperties>
</file>