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896573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892736" w14:textId="77777777" w:rsidR="003164C0" w:rsidRDefault="003164C0" w:rsidP="003164C0">
          <w:pPr>
            <w:pStyle w:val="En-ttedetabledesmatires"/>
            <w:rPr>
              <w:noProof/>
            </w:rPr>
          </w:pPr>
          <w:r>
            <w:t>Table des matières</w:t>
          </w:r>
          <w:r>
            <w:fldChar w:fldCharType="begin"/>
          </w:r>
          <w:r>
            <w:instrText xml:space="preserve"> TOC \o "1-3" \n \h \z \u </w:instrText>
          </w:r>
          <w:r>
            <w:fldChar w:fldCharType="separate"/>
          </w:r>
        </w:p>
        <w:p w14:paraId="20B231AA" w14:textId="77777777" w:rsidR="003164C0" w:rsidRDefault="003164C0" w:rsidP="003164C0">
          <w:pPr>
            <w:pStyle w:val="TM1"/>
            <w:tabs>
              <w:tab w:val="left" w:pos="440"/>
              <w:tab w:val="right" w:leader="dot" w:pos="9062"/>
            </w:tabs>
            <w:rPr>
              <w:rFonts w:cstheme="minorBidi"/>
              <w:noProof/>
            </w:rPr>
          </w:pPr>
          <w:hyperlink w:anchor="_Toc73716905" w:history="1">
            <w:r w:rsidRPr="005B5077">
              <w:rPr>
                <w:rStyle w:val="Lienhypertexte"/>
                <w:noProof/>
              </w:rPr>
              <w:t>I.</w:t>
            </w:r>
            <w:r>
              <w:rPr>
                <w:rFonts w:cstheme="minorBidi"/>
                <w:noProof/>
              </w:rPr>
              <w:tab/>
            </w:r>
            <w:r w:rsidRPr="005B5077">
              <w:rPr>
                <w:rStyle w:val="Lienhypertexte"/>
                <w:noProof/>
              </w:rPr>
              <w:t>Laudato Si</w:t>
            </w:r>
          </w:hyperlink>
        </w:p>
        <w:p w14:paraId="6F280193" w14:textId="77777777" w:rsidR="003164C0" w:rsidRDefault="003164C0" w:rsidP="003164C0">
          <w:pPr>
            <w:pStyle w:val="TM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73716906" w:history="1">
            <w:r w:rsidRPr="005B5077">
              <w:rPr>
                <w:rStyle w:val="Lienhypertexte"/>
                <w:noProof/>
              </w:rPr>
              <w:t>A.</w:t>
            </w:r>
            <w:r>
              <w:rPr>
                <w:rFonts w:cstheme="minorBidi"/>
                <w:noProof/>
              </w:rPr>
              <w:tab/>
            </w:r>
            <w:r w:rsidRPr="005B5077">
              <w:rPr>
                <w:rStyle w:val="Lienhypertexte"/>
                <w:noProof/>
              </w:rPr>
              <w:t>Introduction : Grandes lignes et perspectives de ce cours</w:t>
            </w:r>
          </w:hyperlink>
        </w:p>
        <w:p w14:paraId="6CD154CB" w14:textId="77777777" w:rsidR="003164C0" w:rsidRDefault="003164C0" w:rsidP="003164C0">
          <w:pPr>
            <w:pStyle w:val="TM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73716907" w:history="1">
            <w:r w:rsidRPr="005B5077">
              <w:rPr>
                <w:rStyle w:val="Lienhypertexte"/>
                <w:noProof/>
              </w:rPr>
              <w:t>B.</w:t>
            </w:r>
            <w:r>
              <w:rPr>
                <w:rFonts w:cstheme="minorBidi"/>
                <w:noProof/>
              </w:rPr>
              <w:tab/>
            </w:r>
            <w:r w:rsidRPr="005B5077">
              <w:rPr>
                <w:rStyle w:val="Lienhypertexte"/>
                <w:noProof/>
              </w:rPr>
              <w:t>Les fondements de la Doctrine Sociale développés dans ce texte</w:t>
            </w:r>
          </w:hyperlink>
        </w:p>
        <w:p w14:paraId="35AEDB45" w14:textId="77777777" w:rsidR="003164C0" w:rsidRDefault="003164C0" w:rsidP="003164C0">
          <w:pPr>
            <w:pStyle w:val="TM3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73716908" w:history="1">
            <w:r w:rsidRPr="005B5077">
              <w:rPr>
                <w:rStyle w:val="Lienhypertexte"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5B5077">
              <w:rPr>
                <w:rStyle w:val="Lienhypertexte"/>
                <w:noProof/>
              </w:rPr>
              <w:t>Préoccupation de l’Église pour l’environnement</w:t>
            </w:r>
          </w:hyperlink>
        </w:p>
        <w:p w14:paraId="101EB2B9" w14:textId="77777777" w:rsidR="003164C0" w:rsidRDefault="003164C0" w:rsidP="003164C0">
          <w:pPr>
            <w:pStyle w:val="TM3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73716909" w:history="1">
            <w:r w:rsidRPr="005B5077">
              <w:rPr>
                <w:rStyle w:val="Lienhypertexte"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5B5077">
              <w:rPr>
                <w:rStyle w:val="Lienhypertexte"/>
                <w:noProof/>
              </w:rPr>
              <w:t>Quelques grands principes de la doctrine sociale de l’Église</w:t>
            </w:r>
          </w:hyperlink>
        </w:p>
        <w:p w14:paraId="04BB0FB8" w14:textId="77777777" w:rsidR="003164C0" w:rsidRDefault="003164C0" w:rsidP="003164C0">
          <w:pPr>
            <w:pStyle w:val="TM3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73716910" w:history="1">
            <w:r w:rsidRPr="005B5077">
              <w:rPr>
                <w:rStyle w:val="Lienhypertexte"/>
                <w:noProof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5B5077">
              <w:rPr>
                <w:rStyle w:val="Lienhypertexte"/>
                <w:noProof/>
              </w:rPr>
              <w:t>Ecologie humaine et écologie intégrale</w:t>
            </w:r>
          </w:hyperlink>
        </w:p>
        <w:p w14:paraId="1756B547" w14:textId="77777777" w:rsidR="003164C0" w:rsidRDefault="003164C0" w:rsidP="003164C0">
          <w:pPr>
            <w:pStyle w:val="TM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73716911" w:history="1">
            <w:r w:rsidRPr="005B5077">
              <w:rPr>
                <w:rStyle w:val="Lienhypertexte"/>
                <w:noProof/>
              </w:rPr>
              <w:t>C.</w:t>
            </w:r>
            <w:r>
              <w:rPr>
                <w:rFonts w:cstheme="minorBidi"/>
                <w:noProof/>
              </w:rPr>
              <w:tab/>
            </w:r>
            <w:r w:rsidRPr="005B5077">
              <w:rPr>
                <w:rStyle w:val="Lienhypertexte"/>
                <w:noProof/>
              </w:rPr>
              <w:t>Les préoccupations du moment</w:t>
            </w:r>
          </w:hyperlink>
        </w:p>
        <w:p w14:paraId="74751771" w14:textId="77777777" w:rsidR="003164C0" w:rsidRDefault="003164C0" w:rsidP="003164C0">
          <w:pPr>
            <w:pStyle w:val="TM3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73716912" w:history="1">
            <w:r w:rsidRPr="005B5077">
              <w:rPr>
                <w:rStyle w:val="Lienhypertexte"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5B5077">
              <w:rPr>
                <w:rStyle w:val="Lienhypertexte"/>
                <w:noProof/>
              </w:rPr>
              <w:t>Structures de péché</w:t>
            </w:r>
          </w:hyperlink>
        </w:p>
        <w:p w14:paraId="4B114229" w14:textId="77777777" w:rsidR="003164C0" w:rsidRDefault="003164C0" w:rsidP="003164C0">
          <w:pPr>
            <w:pStyle w:val="TM3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73716913" w:history="1">
            <w:r w:rsidRPr="005B5077">
              <w:rPr>
                <w:rStyle w:val="Lienhypertexte"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5B5077">
              <w:rPr>
                <w:rStyle w:val="Lienhypertexte"/>
                <w:noProof/>
              </w:rPr>
              <w:t>L’économie de marché</w:t>
            </w:r>
          </w:hyperlink>
        </w:p>
        <w:p w14:paraId="7023FF53" w14:textId="77777777" w:rsidR="003164C0" w:rsidRDefault="003164C0" w:rsidP="003164C0">
          <w:pPr>
            <w:pStyle w:val="TM3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73716914" w:history="1">
            <w:r w:rsidRPr="005B5077">
              <w:rPr>
                <w:rStyle w:val="Lienhypertexte"/>
                <w:noProof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5B5077">
              <w:rPr>
                <w:rStyle w:val="Lienhypertexte"/>
                <w:noProof/>
              </w:rPr>
              <w:t>Crise de l’anthropocentrisme moderne</w:t>
            </w:r>
          </w:hyperlink>
        </w:p>
        <w:p w14:paraId="30070A97" w14:textId="77777777" w:rsidR="003164C0" w:rsidRDefault="003164C0" w:rsidP="003164C0">
          <w:pPr>
            <w:pStyle w:val="TM3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73716915" w:history="1">
            <w:r w:rsidRPr="005B5077">
              <w:rPr>
                <w:rStyle w:val="Lienhypertexte"/>
                <w:noProof/>
              </w:rPr>
              <w:t>4.</w:t>
            </w:r>
            <w:r>
              <w:rPr>
                <w:rFonts w:cstheme="minorBidi"/>
                <w:noProof/>
              </w:rPr>
              <w:tab/>
            </w:r>
            <w:r w:rsidRPr="005B5077">
              <w:rPr>
                <w:rStyle w:val="Lienhypertexte"/>
                <w:noProof/>
              </w:rPr>
              <w:t>Le relativisme pratique</w:t>
            </w:r>
          </w:hyperlink>
        </w:p>
        <w:p w14:paraId="192E0B04" w14:textId="77777777" w:rsidR="003164C0" w:rsidRDefault="003164C0" w:rsidP="003164C0">
          <w:pPr>
            <w:pStyle w:val="TM2"/>
            <w:tabs>
              <w:tab w:val="left" w:pos="660"/>
              <w:tab w:val="right" w:leader="dot" w:pos="9062"/>
            </w:tabs>
            <w:rPr>
              <w:rFonts w:cstheme="minorBidi"/>
              <w:noProof/>
            </w:rPr>
          </w:pPr>
          <w:hyperlink w:anchor="_Toc73716916" w:history="1">
            <w:r w:rsidRPr="005B5077">
              <w:rPr>
                <w:rStyle w:val="Lienhypertexte"/>
                <w:noProof/>
              </w:rPr>
              <w:t>D.</w:t>
            </w:r>
            <w:r>
              <w:rPr>
                <w:rFonts w:cstheme="minorBidi"/>
                <w:noProof/>
              </w:rPr>
              <w:tab/>
            </w:r>
            <w:r w:rsidRPr="005B5077">
              <w:rPr>
                <w:rStyle w:val="Lienhypertexte"/>
                <w:noProof/>
              </w:rPr>
              <w:t>Perspectives de conversion</w:t>
            </w:r>
          </w:hyperlink>
        </w:p>
        <w:p w14:paraId="166948DC" w14:textId="77777777" w:rsidR="003164C0" w:rsidRDefault="003164C0" w:rsidP="003164C0">
          <w:pPr>
            <w:pStyle w:val="TM3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73716917" w:history="1">
            <w:r w:rsidRPr="005B5077">
              <w:rPr>
                <w:rStyle w:val="Lienhypertexte"/>
                <w:noProof/>
              </w:rPr>
              <w:t>1.</w:t>
            </w:r>
            <w:r>
              <w:rPr>
                <w:rFonts w:cstheme="minorBidi"/>
                <w:noProof/>
              </w:rPr>
              <w:tab/>
            </w:r>
            <w:r w:rsidRPr="005B5077">
              <w:rPr>
                <w:rStyle w:val="Lienhypertexte"/>
                <w:noProof/>
              </w:rPr>
              <w:t>Le sens de la création</w:t>
            </w:r>
          </w:hyperlink>
        </w:p>
        <w:p w14:paraId="601CE06F" w14:textId="77777777" w:rsidR="003164C0" w:rsidRDefault="003164C0" w:rsidP="003164C0">
          <w:pPr>
            <w:pStyle w:val="TM3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73716918" w:history="1">
            <w:r w:rsidRPr="005B5077">
              <w:rPr>
                <w:rStyle w:val="Lienhypertexte"/>
                <w:noProof/>
              </w:rPr>
              <w:t>2.</w:t>
            </w:r>
            <w:r>
              <w:rPr>
                <w:rFonts w:cstheme="minorBidi"/>
                <w:noProof/>
              </w:rPr>
              <w:tab/>
            </w:r>
            <w:r w:rsidRPr="005B5077">
              <w:rPr>
                <w:rStyle w:val="Lienhypertexte"/>
                <w:noProof/>
              </w:rPr>
              <w:t>Perspective chrétienne de conversion écologique</w:t>
            </w:r>
          </w:hyperlink>
        </w:p>
        <w:p w14:paraId="4EDAEB39" w14:textId="77777777" w:rsidR="003164C0" w:rsidRDefault="003164C0" w:rsidP="003164C0">
          <w:pPr>
            <w:pStyle w:val="TM3"/>
            <w:tabs>
              <w:tab w:val="left" w:pos="880"/>
              <w:tab w:val="right" w:leader="dot" w:pos="9062"/>
            </w:tabs>
            <w:rPr>
              <w:rFonts w:cstheme="minorBidi"/>
              <w:noProof/>
            </w:rPr>
          </w:pPr>
          <w:hyperlink w:anchor="_Toc73716919" w:history="1">
            <w:r w:rsidRPr="005B5077">
              <w:rPr>
                <w:rStyle w:val="Lienhypertexte"/>
                <w:noProof/>
              </w:rPr>
              <w:t>3.</w:t>
            </w:r>
            <w:r>
              <w:rPr>
                <w:rFonts w:cstheme="minorBidi"/>
                <w:noProof/>
              </w:rPr>
              <w:tab/>
            </w:r>
            <w:r w:rsidRPr="005B5077">
              <w:rPr>
                <w:rStyle w:val="Lienhypertexte"/>
                <w:noProof/>
              </w:rPr>
              <w:t>Révolution culturelle</w:t>
            </w:r>
          </w:hyperlink>
        </w:p>
        <w:p w14:paraId="3F7ECEEF" w14:textId="77777777" w:rsidR="003164C0" w:rsidRDefault="003164C0" w:rsidP="003164C0">
          <w:pPr>
            <w:pStyle w:val="En-ttedetabledesmatires"/>
          </w:pPr>
          <w:r>
            <w:fldChar w:fldCharType="end"/>
          </w:r>
        </w:p>
      </w:sdtContent>
    </w:sdt>
    <w:p w14:paraId="7ED58FDF" w14:textId="77777777" w:rsidR="003164C0" w:rsidRDefault="003164C0" w:rsidP="003164C0"/>
    <w:p w14:paraId="61FD512D" w14:textId="77777777" w:rsidR="003164C0" w:rsidRPr="001D0974" w:rsidRDefault="003164C0" w:rsidP="003164C0">
      <w:pPr>
        <w:rPr>
          <w:b/>
          <w:bCs/>
          <w:u w:val="single"/>
        </w:rPr>
      </w:pPr>
      <w:r w:rsidRPr="001D0974">
        <w:rPr>
          <w:b/>
          <w:bCs/>
          <w:u w:val="single"/>
        </w:rPr>
        <w:t xml:space="preserve">Bibliographie : </w:t>
      </w:r>
    </w:p>
    <w:p w14:paraId="4E200C3B" w14:textId="77777777" w:rsidR="003164C0" w:rsidRDefault="003164C0" w:rsidP="003164C0"/>
    <w:p w14:paraId="3E8207F4" w14:textId="77777777" w:rsidR="003164C0" w:rsidRDefault="003164C0" w:rsidP="003164C0">
      <w:r>
        <w:t xml:space="preserve">Document principal : Pape François, Lettre encyclique </w:t>
      </w:r>
      <w:proofErr w:type="spellStart"/>
      <w:r>
        <w:t>Laudato</w:t>
      </w:r>
      <w:proofErr w:type="spellEnd"/>
      <w:r>
        <w:t xml:space="preserve"> Si, 24 mai 2015</w:t>
      </w:r>
    </w:p>
    <w:p w14:paraId="1D77F149" w14:textId="77777777" w:rsidR="003164C0" w:rsidRDefault="003164C0" w:rsidP="003164C0">
      <w:r>
        <w:t xml:space="preserve">Documents magistériels annexes : </w:t>
      </w:r>
    </w:p>
    <w:p w14:paraId="1D70489A" w14:textId="77777777" w:rsidR="003164C0" w:rsidRDefault="003164C0" w:rsidP="003164C0">
      <w:r>
        <w:tab/>
        <w:t xml:space="preserve">Léon XIII, Lettre encyclique </w:t>
      </w:r>
      <w:proofErr w:type="spellStart"/>
      <w:r>
        <w:t>Rerum</w:t>
      </w:r>
      <w:proofErr w:type="spellEnd"/>
      <w:r>
        <w:t xml:space="preserve"> Novarum, 15 mai 1891</w:t>
      </w:r>
    </w:p>
    <w:p w14:paraId="779DEF91" w14:textId="77777777" w:rsidR="003164C0" w:rsidRDefault="003164C0" w:rsidP="003164C0">
      <w:r>
        <w:tab/>
        <w:t xml:space="preserve">Jean-Paul II, lettre encyclique </w:t>
      </w:r>
      <w:proofErr w:type="spellStart"/>
      <w:r>
        <w:t>Sollicitudo</w:t>
      </w:r>
      <w:proofErr w:type="spellEnd"/>
      <w:r>
        <w:t xml:space="preserve"> Rei </w:t>
      </w:r>
      <w:proofErr w:type="spellStart"/>
      <w:r>
        <w:t>Socialis</w:t>
      </w:r>
      <w:proofErr w:type="spellEnd"/>
      <w:r>
        <w:t>, 30 décembre 1987</w:t>
      </w:r>
    </w:p>
    <w:p w14:paraId="00FC93A7" w14:textId="77777777" w:rsidR="003164C0" w:rsidRDefault="003164C0" w:rsidP="003164C0">
      <w:r>
        <w:tab/>
        <w:t>Benoit XVI, lettre encyclique Deus Caritas Est, 25 décembre 2005</w:t>
      </w:r>
    </w:p>
    <w:p w14:paraId="74B91873" w14:textId="77777777" w:rsidR="003164C0" w:rsidRDefault="003164C0" w:rsidP="003164C0">
      <w:r>
        <w:tab/>
        <w:t xml:space="preserve">Conseil pontifical Justice et Paix, </w:t>
      </w:r>
      <w:proofErr w:type="spellStart"/>
      <w:r>
        <w:t>Comendium</w:t>
      </w:r>
      <w:proofErr w:type="spellEnd"/>
      <w:r>
        <w:t xml:space="preserve"> de la doctrine Sociale de l’Eglise, 2005</w:t>
      </w:r>
    </w:p>
    <w:p w14:paraId="7BEBE91D" w14:textId="77777777" w:rsidR="003164C0" w:rsidRPr="007745B3" w:rsidRDefault="003164C0" w:rsidP="003164C0">
      <w:r>
        <w:tab/>
      </w:r>
    </w:p>
    <w:p w14:paraId="510A8E77" w14:textId="77777777" w:rsidR="00942447" w:rsidRDefault="00942447"/>
    <w:sectPr w:rsidR="009424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AA441" w14:textId="77777777" w:rsidR="00E10FE9" w:rsidRDefault="00E10FE9" w:rsidP="003164C0">
      <w:pPr>
        <w:spacing w:after="0" w:line="240" w:lineRule="auto"/>
      </w:pPr>
      <w:r>
        <w:separator/>
      </w:r>
    </w:p>
  </w:endnote>
  <w:endnote w:type="continuationSeparator" w:id="0">
    <w:p w14:paraId="64554A39" w14:textId="77777777" w:rsidR="00E10FE9" w:rsidRDefault="00E10FE9" w:rsidP="0031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981B" w14:textId="77777777" w:rsidR="003164C0" w:rsidRDefault="003164C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0B53" w14:textId="77777777" w:rsidR="003164C0" w:rsidRDefault="003164C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EF5D" w14:textId="77777777" w:rsidR="003164C0" w:rsidRDefault="003164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8B79" w14:textId="77777777" w:rsidR="00E10FE9" w:rsidRDefault="00E10FE9" w:rsidP="003164C0">
      <w:pPr>
        <w:spacing w:after="0" w:line="240" w:lineRule="auto"/>
      </w:pPr>
      <w:r>
        <w:separator/>
      </w:r>
    </w:p>
  </w:footnote>
  <w:footnote w:type="continuationSeparator" w:id="0">
    <w:p w14:paraId="315E2FEC" w14:textId="77777777" w:rsidR="00E10FE9" w:rsidRDefault="00E10FE9" w:rsidP="00316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F06E" w14:textId="77777777" w:rsidR="003164C0" w:rsidRDefault="003164C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365D" w14:textId="2BB7F437" w:rsidR="003164C0" w:rsidRPr="003164C0" w:rsidRDefault="003164C0">
    <w:pPr>
      <w:pStyle w:val="En-tte"/>
    </w:pPr>
    <w:r>
      <w:t xml:space="preserve">Athénée – Cours </w:t>
    </w:r>
    <w:proofErr w:type="spellStart"/>
    <w:r>
      <w:rPr>
        <w:i/>
        <w:iCs/>
      </w:rPr>
      <w:t>Laudato</w:t>
    </w:r>
    <w:proofErr w:type="spellEnd"/>
    <w:r>
      <w:rPr>
        <w:i/>
        <w:iCs/>
      </w:rPr>
      <w:t xml:space="preserve"> Si</w:t>
    </w:r>
    <w:r>
      <w:t xml:space="preserve"> – P. Antoine De ROECK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6861" w14:textId="77777777" w:rsidR="003164C0" w:rsidRDefault="003164C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C0"/>
    <w:rsid w:val="003164C0"/>
    <w:rsid w:val="00942447"/>
    <w:rsid w:val="00E1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4EC49"/>
  <w15:chartTrackingRefBased/>
  <w15:docId w15:val="{9EDBF3FD-1012-4F7C-B733-F97A3CA8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4C0"/>
  </w:style>
  <w:style w:type="paragraph" w:styleId="Titre1">
    <w:name w:val="heading 1"/>
    <w:basedOn w:val="Normal"/>
    <w:next w:val="Normal"/>
    <w:link w:val="Titre1Car"/>
    <w:uiPriority w:val="9"/>
    <w:qFormat/>
    <w:rsid w:val="003164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164C0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16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164C0"/>
    <w:pPr>
      <w:outlineLvl w:val="9"/>
    </w:pPr>
    <w:rPr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3164C0"/>
    <w:pPr>
      <w:spacing w:after="100"/>
      <w:ind w:left="220"/>
    </w:pPr>
    <w:rPr>
      <w:rFonts w:eastAsiaTheme="minorEastAsia" w:cs="Times New Roman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164C0"/>
    <w:pPr>
      <w:spacing w:after="100"/>
    </w:pPr>
    <w:rPr>
      <w:rFonts w:eastAsiaTheme="minorEastAsia" w:cs="Times New Roman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3164C0"/>
    <w:pPr>
      <w:spacing w:after="100"/>
      <w:ind w:left="440"/>
    </w:pPr>
    <w:rPr>
      <w:rFonts w:eastAsiaTheme="minorEastAsia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164C0"/>
  </w:style>
  <w:style w:type="paragraph" w:styleId="Pieddepage">
    <w:name w:val="footer"/>
    <w:basedOn w:val="Normal"/>
    <w:link w:val="PieddepageCar"/>
    <w:uiPriority w:val="99"/>
    <w:unhideWhenUsed/>
    <w:rsid w:val="0031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16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Oratoire Pontivy</dc:creator>
  <cp:keywords/>
  <dc:description/>
  <cp:lastModifiedBy>Oratoire Pontivy</cp:lastModifiedBy>
  <cp:revision>1</cp:revision>
  <dcterms:created xsi:type="dcterms:W3CDTF">2021-06-04T14:43:00Z</dcterms:created>
  <dcterms:modified xsi:type="dcterms:W3CDTF">2021-06-04T14:44:00Z</dcterms:modified>
</cp:coreProperties>
</file>